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262D6C14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B92135">
        <w:rPr>
          <w:spacing w:val="-1"/>
        </w:rPr>
        <w:t>April 10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41F61E7C" w14:textId="308C6178" w:rsidR="0046346B" w:rsidRPr="00A67E57" w:rsidRDefault="00571A24" w:rsidP="00A67E5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5D6B3F33" w:rsidR="00533C0B" w:rsidRPr="00571A24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4C94D031" w:rsidR="00D21333" w:rsidRPr="00571A24" w:rsidRDefault="00F16A1B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Preparation Phase – Establishing a Baseline </w:t>
      </w:r>
      <w:r w:rsidR="00A075F4">
        <w:rPr>
          <w:rFonts w:ascii="Arial" w:eastAsia="Arial" w:hAnsi="Arial" w:cs="Arial"/>
          <w:b/>
          <w:bCs/>
          <w:sz w:val="22"/>
          <w:szCs w:val="22"/>
        </w:rPr>
        <w:t>13–17-year-old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Discussion</w:t>
      </w:r>
    </w:p>
    <w:p w14:paraId="72CA247C" w14:textId="6340BDED" w:rsidR="00A075F4" w:rsidRPr="00A075F4" w:rsidRDefault="00A075F4" w:rsidP="00A075F4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A075F4">
        <w:rPr>
          <w:rFonts w:ascii="Arial" w:eastAsia="Arial" w:hAnsi="Arial" w:cs="Arial"/>
          <w:i/>
          <w:iCs/>
          <w:sz w:val="22"/>
          <w:szCs w:val="22"/>
        </w:rPr>
        <w:t xml:space="preserve">Ginger Rockey-Johnson – Chair </w:t>
      </w:r>
      <w:r w:rsidR="00AA7217">
        <w:rPr>
          <w:rFonts w:ascii="Arial" w:eastAsia="Arial" w:hAnsi="Arial" w:cs="Arial"/>
          <w:i/>
          <w:iCs/>
          <w:sz w:val="22"/>
          <w:szCs w:val="22"/>
        </w:rPr>
        <w:t>(Presenting) / Regina Watson – Co-Chair (Discussion)</w:t>
      </w:r>
    </w:p>
    <w:p w14:paraId="48C42DC4" w14:textId="12A90FF3" w:rsidR="00A075F4" w:rsidRDefault="00AA7217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Results of Data Collection Form </w:t>
      </w:r>
    </w:p>
    <w:p w14:paraId="3EE53BBA" w14:textId="056618CA" w:rsidR="006B4A27" w:rsidRDefault="006B4A27" w:rsidP="006B4A2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Still missing forms from three CBCs</w:t>
      </w:r>
      <w:r w:rsidR="00A70B3B">
        <w:rPr>
          <w:rFonts w:ascii="Arial" w:eastAsia="Arial" w:hAnsi="Arial" w:cs="Arial"/>
          <w:sz w:val="22"/>
          <w:szCs w:val="22"/>
        </w:rPr>
        <w:t xml:space="preserve"> (Circuits 5, 6 and 19).</w:t>
      </w:r>
    </w:p>
    <w:p w14:paraId="44C86907" w14:textId="64C6EFAA" w:rsidR="006B4A27" w:rsidRDefault="006B4A27" w:rsidP="006B4A2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Regina shared an update on Camelot transitioning to Children’s Network.</w:t>
      </w:r>
    </w:p>
    <w:p w14:paraId="30509C9C" w14:textId="77777777" w:rsidR="00576A53" w:rsidRDefault="00AA7217" w:rsidP="00CD4EE1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6A53">
        <w:rPr>
          <w:rFonts w:ascii="Arial" w:eastAsia="Arial" w:hAnsi="Arial" w:cs="Arial"/>
          <w:sz w:val="22"/>
          <w:szCs w:val="22"/>
        </w:rPr>
        <w:t xml:space="preserve">Impact of lack of </w:t>
      </w:r>
      <w:r w:rsidR="00B92135" w:rsidRPr="00576A53">
        <w:rPr>
          <w:rFonts w:ascii="Arial" w:eastAsia="Arial" w:hAnsi="Arial" w:cs="Arial"/>
          <w:sz w:val="22"/>
          <w:szCs w:val="22"/>
        </w:rPr>
        <w:t>13–17-year-old</w:t>
      </w:r>
      <w:r w:rsidRPr="00576A53">
        <w:rPr>
          <w:rFonts w:ascii="Arial" w:eastAsia="Arial" w:hAnsi="Arial" w:cs="Arial"/>
          <w:sz w:val="22"/>
          <w:szCs w:val="22"/>
        </w:rPr>
        <w:t xml:space="preserve"> IL Services on EFC, PESS, &amp; Youth Opting Out</w:t>
      </w:r>
    </w:p>
    <w:p w14:paraId="5726A383" w14:textId="4AC11052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Important to note ALL kids in care (regardless of level of care) should be receiving life skills supports. It’s not a specific program.</w:t>
      </w:r>
    </w:p>
    <w:p w14:paraId="5A9BC51D" w14:textId="7754ACDB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It’s not possible for foster parents taking night-to-night kids to teach the kids life skills.</w:t>
      </w:r>
    </w:p>
    <w:p w14:paraId="418D5317" w14:textId="78936A9E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Foster parents and caregivers are not taught a formal way of teaching life skills, while group home staff are required to teach life skills in order to receive funding.</w:t>
      </w:r>
    </w:p>
    <w:p w14:paraId="4E7A5889" w14:textId="5EE472BE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recognize there are plenty of natural, informal life skills being taught every day – we just don’t document them or even acknowledge them because we are used to thinking of life skills in a formal way.</w:t>
      </w:r>
    </w:p>
    <w:p w14:paraId="5598FCCA" w14:textId="11C4709D" w:rsidR="00576A53" w:rsidRDefault="00576A53" w:rsidP="00576A53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emphasis on life skills started off being organic and informal – it was not originally designed to be a formal curriculum. It was meant to develop natural ways for caregivers to model basic skills like laundry, cleaning, money management, etc.</w:t>
      </w:r>
    </w:p>
    <w:p w14:paraId="000B2553" w14:textId="4F8F98CE" w:rsidR="00576A53" w:rsidRDefault="00576A53" w:rsidP="00576A53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Milestones broken down by age are in statue, along with who is responsible for helping the youth reach those milestones.</w:t>
      </w:r>
    </w:p>
    <w:p w14:paraId="0EFA115F" w14:textId="5BB64319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hyperlink r:id="rId7" w:history="1">
        <w:r>
          <w:rPr>
            <w:rStyle w:val="Hyperlink"/>
          </w:rPr>
          <w:t>65C-28.009 : Transition to Adulthood - Florida Administrative Rules, Law, Code, Register - FAC, FAR, eRulemaking (flrules.org)</w:t>
        </w:r>
      </w:hyperlink>
    </w:p>
    <w:p w14:paraId="6189987E" w14:textId="5C0DB32B" w:rsidR="00576A53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Important to note all of the expectations are meant to be continuous, not a one-time task.</w:t>
      </w:r>
    </w:p>
    <w:p w14:paraId="3FC0C3D0" w14:textId="7AB59282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youth, regardless of placement type, should be receiving these services starting at 13.</w:t>
      </w:r>
    </w:p>
    <w:p w14:paraId="19B6D39B" w14:textId="73CCC87B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a large gap between what is expected to happen and what is actually happening regarding the development of youth in foster care.</w:t>
      </w:r>
    </w:p>
    <w:p w14:paraId="718D2929" w14:textId="1B67C1E8" w:rsidR="004F3D0E" w:rsidRDefault="004F3D0E" w:rsidP="004F3D0E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There is an issue with CBCs waiting until youth are 17 to really start emphasizing life skills – need to prioritize building these skills earlier.</w:t>
      </w:r>
    </w:p>
    <w:p w14:paraId="24A0E12B" w14:textId="1918EAB2" w:rsidR="004F3D0E" w:rsidRDefault="004F3D0E" w:rsidP="004F3D0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Crossover kids from DJJ are often not compliant with EFC requirements – likely because they were not prepared for the programs in the first place. Need to consider WHY we are (or aren’t) getting kids eligible for services.</w:t>
      </w:r>
    </w:p>
    <w:p w14:paraId="6D8DAAC9" w14:textId="099211D5" w:rsidR="00DC599D" w:rsidRDefault="00DC599D" w:rsidP="004F3D0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Post-18 youth don’t have the opportunity to fail without consequences – their mistakes can cost them their housing, program eligibility (and monetary support). </w:t>
      </w:r>
      <w:r>
        <w:rPr>
          <w:rFonts w:ascii="Arial" w:eastAsia="Arial" w:hAnsi="Arial" w:cs="Arial"/>
          <w:sz w:val="22"/>
          <w:szCs w:val="22"/>
        </w:rPr>
        <w:lastRenderedPageBreak/>
        <w:t>Need to have more opportunities for youth to learn self-accountability BEFORE 18.</w:t>
      </w:r>
    </w:p>
    <w:p w14:paraId="25B403F8" w14:textId="36FA525E" w:rsidR="00DC599D" w:rsidRDefault="00DC599D" w:rsidP="004F3D0E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ILSAC is responsible for making recommendations related to EFC, PESS, and Aftercare – need to be careful not to make recommendations for services offered under 18</w:t>
      </w:r>
      <w:r w:rsidR="00A96535">
        <w:rPr>
          <w:rFonts w:ascii="Arial" w:eastAsia="Arial" w:hAnsi="Arial" w:cs="Arial"/>
          <w:sz w:val="22"/>
          <w:szCs w:val="22"/>
        </w:rPr>
        <w:t xml:space="preserve"> if we want to receive a valid response from DCF.</w:t>
      </w:r>
    </w:p>
    <w:p w14:paraId="5A373859" w14:textId="77777777" w:rsidR="00A96535" w:rsidRDefault="00DC599D" w:rsidP="00DC599D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 can we work around this? </w:t>
      </w:r>
    </w:p>
    <w:p w14:paraId="16CB3116" w14:textId="5ADC8DC2" w:rsidR="00DC599D" w:rsidRDefault="00DC599D" w:rsidP="00A96535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Cal recommends focusing on gaps in the IL curriculum</w:t>
      </w:r>
      <w:r w:rsidR="00A96535">
        <w:rPr>
          <w:rFonts w:ascii="Arial" w:eastAsia="Arial" w:hAnsi="Arial" w:cs="Arial"/>
          <w:sz w:val="22"/>
          <w:szCs w:val="22"/>
        </w:rPr>
        <w:t>.</w:t>
      </w:r>
    </w:p>
    <w:p w14:paraId="110A2D80" w14:textId="7289F04F" w:rsidR="00A96535" w:rsidRDefault="00A96535" w:rsidP="00A96535">
      <w:pPr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Look at gaps in contracts/contractual obligations. Can we have more IL contractual measures added?</w:t>
      </w:r>
    </w:p>
    <w:p w14:paraId="2023F2C0" w14:textId="429D86FE" w:rsidR="00A075F4" w:rsidRPr="00576A53" w:rsidRDefault="00A075F4" w:rsidP="00CD4EE1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6A53">
        <w:rPr>
          <w:rFonts w:ascii="Arial" w:eastAsia="Arial" w:hAnsi="Arial" w:cs="Arial"/>
          <w:sz w:val="22"/>
          <w:szCs w:val="22"/>
        </w:rPr>
        <w:t xml:space="preserve">Pathways to Success Form </w:t>
      </w:r>
    </w:p>
    <w:p w14:paraId="582D0676" w14:textId="7912DEE0" w:rsidR="00A075F4" w:rsidRDefault="00A075F4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Records &amp; Resources Exchanged</w:t>
      </w:r>
      <w:r w:rsidR="00AA7217">
        <w:rPr>
          <w:rFonts w:ascii="Arial" w:eastAsia="Arial" w:hAnsi="Arial" w:cs="Arial"/>
          <w:sz w:val="22"/>
          <w:szCs w:val="22"/>
        </w:rPr>
        <w:t xml:space="preserve"> </w:t>
      </w:r>
    </w:p>
    <w:p w14:paraId="0712B70C" w14:textId="77777777" w:rsidR="00772B2B" w:rsidRDefault="00772B2B" w:rsidP="00772B2B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of this form is inconsistent statewide.</w:t>
      </w:r>
    </w:p>
    <w:p w14:paraId="6DDEFFB5" w14:textId="0CC2E31D" w:rsidR="00772B2B" w:rsidRDefault="00772B2B" w:rsidP="00772B2B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CBC is responsible for using it – not the CMA.</w:t>
      </w:r>
    </w:p>
    <w:p w14:paraId="1BEA4F94" w14:textId="4D38F71A" w:rsidR="00772B2B" w:rsidRDefault="00772B2B" w:rsidP="00772B2B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form mirrors what’s on the JR report for 17-year-olds.</w:t>
      </w:r>
    </w:p>
    <w:p w14:paraId="62C82127" w14:textId="5527C758" w:rsidR="00A075F4" w:rsidRDefault="00A075F4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Life Skills Progress Documentation Log (from Caregivers)</w:t>
      </w:r>
    </w:p>
    <w:p w14:paraId="31707CB5" w14:textId="6090B8F4" w:rsidR="006B4A27" w:rsidRDefault="006B4A27" w:rsidP="006B4A2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Most members based at CBCs/CMAs have seen this – those outside of CBCs/CMAs have not.</w:t>
      </w:r>
    </w:p>
    <w:p w14:paraId="5089CB83" w14:textId="77777777" w:rsidR="00AA7217" w:rsidRDefault="00A075F4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Self-Assessments (One tool, there are many, Casey Life Skills Assessment)</w:t>
      </w:r>
    </w:p>
    <w:p w14:paraId="72176B22" w14:textId="322E7DC1" w:rsidR="00A075F4" w:rsidRP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JR Breakdown </w:t>
      </w:r>
      <w:r w:rsidR="00B92135">
        <w:rPr>
          <w:rFonts w:ascii="Arial" w:eastAsia="Arial" w:hAnsi="Arial" w:cs="Arial"/>
          <w:sz w:val="22"/>
          <w:szCs w:val="22"/>
        </w:rPr>
        <w:t xml:space="preserve">– A job aid that was to be provided by DCF to CBC’s </w:t>
      </w:r>
      <w:r>
        <w:rPr>
          <w:rFonts w:ascii="Arial" w:eastAsia="Arial" w:hAnsi="Arial" w:cs="Arial"/>
          <w:sz w:val="22"/>
          <w:szCs w:val="22"/>
        </w:rPr>
        <w:t>(1 pager for Attorney’s)</w:t>
      </w:r>
    </w:p>
    <w:p w14:paraId="7A424841" w14:textId="77777777" w:rsidR="00E46867" w:rsidRPr="00571A24" w:rsidRDefault="00E46867" w:rsidP="00B2367E">
      <w:pPr>
        <w:autoSpaceDN w:val="0"/>
        <w:contextualSpacing/>
        <w:rPr>
          <w:rFonts w:ascii="Arial" w:hAnsi="Arial" w:cs="Arial"/>
          <w:b/>
          <w:sz w:val="22"/>
          <w:szCs w:val="22"/>
        </w:rPr>
      </w:pPr>
    </w:p>
    <w:p w14:paraId="39C0ACA7" w14:textId="77777777" w:rsidR="00AA7217" w:rsidRPr="00571A24" w:rsidRDefault="00AA7217" w:rsidP="00AA7217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>ILSAC Continual Improvement Action Deck Review &amp; Discussion</w:t>
      </w:r>
    </w:p>
    <w:p w14:paraId="2FAC47C1" w14:textId="77777777" w:rsidR="00AA7217" w:rsidRPr="00571A24" w:rsidRDefault="00AA7217" w:rsidP="00AA721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 – Chair</w:t>
      </w:r>
    </w:p>
    <w:p w14:paraId="7F497CB8" w14:textId="77777777" w:rsid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2023 </w:t>
      </w:r>
      <w:r w:rsidRPr="00571A24">
        <w:rPr>
          <w:rFonts w:ascii="Arial" w:eastAsia="Arial" w:hAnsi="Arial" w:cs="Arial"/>
          <w:sz w:val="22"/>
          <w:szCs w:val="22"/>
        </w:rPr>
        <w:t>Recommendations so far: 6</w:t>
      </w:r>
    </w:p>
    <w:p w14:paraId="551FD45E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ILSAC Operations Guide </w:t>
      </w:r>
    </w:p>
    <w:p w14:paraId="6BF1B513" w14:textId="3EBACEE0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>13–17-year old’s – creation of Preparation Planning of IL (Impact of poor IL skills delivery on EFC-PESS</w:t>
      </w:r>
      <w:r w:rsidR="00022CC9">
        <w:rPr>
          <w:rFonts w:ascii="Arial" w:eastAsia="Arial" w:hAnsi="Arial" w:cs="Arial"/>
          <w:sz w:val="22"/>
          <w:szCs w:val="22"/>
        </w:rPr>
        <w:t>-</w:t>
      </w:r>
      <w:r w:rsidRPr="00016191">
        <w:rPr>
          <w:rFonts w:ascii="Arial" w:eastAsia="Arial" w:hAnsi="Arial" w:cs="Arial"/>
          <w:sz w:val="22"/>
          <w:szCs w:val="22"/>
        </w:rPr>
        <w:t xml:space="preserve">Aftercare) </w:t>
      </w:r>
    </w:p>
    <w:p w14:paraId="17609FF7" w14:textId="77777777" w:rsidR="00016191" w:rsidRDefault="00016191" w:rsidP="00016191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JR Breakdown </w:t>
      </w:r>
    </w:p>
    <w:p w14:paraId="03159CDF" w14:textId="0E9F7BE4" w:rsidR="00016191" w:rsidRDefault="00016191" w:rsidP="00016191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Advocacy By Ages  </w:t>
      </w:r>
    </w:p>
    <w:p w14:paraId="0A8BF5B4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GAL remaining on case post-18 – ask at 17 ¾ JR (2018 recommendation) </w:t>
      </w:r>
    </w:p>
    <w:p w14:paraId="78BF3647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>FSFN Payment Guide revision (2018 recommendation)</w:t>
      </w:r>
    </w:p>
    <w:p w14:paraId="521C470D" w14:textId="77777777" w:rsidR="00016191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 xml:space="preserve">Guidance on EFC Housing Partners </w:t>
      </w:r>
    </w:p>
    <w:p w14:paraId="48D7E4C0" w14:textId="585F1101" w:rsidR="00601107" w:rsidRDefault="00016191" w:rsidP="00601107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016191">
        <w:rPr>
          <w:rFonts w:ascii="Arial" w:eastAsia="Arial" w:hAnsi="Arial" w:cs="Arial"/>
          <w:sz w:val="22"/>
          <w:szCs w:val="22"/>
        </w:rPr>
        <w:t>EFC Allowance Clarification (Needs vs Discretionary vs Room &amp; Board) Chart</w:t>
      </w:r>
    </w:p>
    <w:p w14:paraId="6653356F" w14:textId="224FC6A2" w:rsidR="008706A9" w:rsidRPr="00571A24" w:rsidRDefault="008706A9" w:rsidP="008706A9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Want cell phones to be considered a need.</w:t>
      </w:r>
    </w:p>
    <w:p w14:paraId="4142953B" w14:textId="77777777" w:rsid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In Review: 15</w:t>
      </w:r>
    </w:p>
    <w:p w14:paraId="3263D1F9" w14:textId="77777777" w:rsidR="00AA7217" w:rsidRPr="00571A24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No Progress: </w:t>
      </w:r>
      <w:r>
        <w:rPr>
          <w:rFonts w:ascii="Arial" w:eastAsia="Arial" w:hAnsi="Arial" w:cs="Arial"/>
          <w:sz w:val="22"/>
          <w:szCs w:val="22"/>
        </w:rPr>
        <w:t>2</w:t>
      </w:r>
    </w:p>
    <w:p w14:paraId="3A7B199F" w14:textId="77777777" w:rsidR="00AA7217" w:rsidRDefault="00AA721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Completed: 8</w:t>
      </w:r>
    </w:p>
    <w:p w14:paraId="58E7C628" w14:textId="77777777" w:rsidR="00AA7217" w:rsidRPr="00571A24" w:rsidRDefault="00AA7217" w:rsidP="00AA7217">
      <w:pPr>
        <w:rPr>
          <w:rFonts w:ascii="Arial" w:eastAsia="Arial" w:hAnsi="Arial" w:cs="Arial"/>
          <w:sz w:val="22"/>
          <w:szCs w:val="22"/>
        </w:rPr>
      </w:pPr>
    </w:p>
    <w:p w14:paraId="65060649" w14:textId="77777777" w:rsidR="00AA7217" w:rsidRPr="00571A24" w:rsidRDefault="00AA7217" w:rsidP="00AA7217">
      <w:pPr>
        <w:numPr>
          <w:ilvl w:val="0"/>
          <w:numId w:val="1"/>
        </w:numPr>
        <w:autoSpaceDN w:val="0"/>
        <w:ind w:hanging="68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>2023 Schedule of Activities</w:t>
      </w:r>
    </w:p>
    <w:p w14:paraId="332BFC1B" w14:textId="77777777" w:rsidR="00AA7217" w:rsidRDefault="00AA7217" w:rsidP="00AA721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 – Chair</w:t>
      </w:r>
    </w:p>
    <w:p w14:paraId="1C1B27A5" w14:textId="77777777" w:rsidR="00AA7217" w:rsidRPr="00571A24" w:rsidRDefault="00AA7217" w:rsidP="00AA721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</w:p>
    <w:p w14:paraId="37FE2178" w14:textId="6F9EEAA4" w:rsidR="00E46867" w:rsidRPr="00571A24" w:rsidRDefault="00E46867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Review of Proposed ILSAC Operating Guide </w:t>
      </w:r>
      <w:r w:rsidR="00F16A1B">
        <w:rPr>
          <w:rFonts w:ascii="Arial" w:hAnsi="Arial" w:cs="Arial"/>
          <w:b/>
          <w:sz w:val="22"/>
          <w:szCs w:val="22"/>
        </w:rPr>
        <w:t>(carr</w:t>
      </w:r>
      <w:r w:rsidR="00B2367E">
        <w:rPr>
          <w:rFonts w:ascii="Arial" w:hAnsi="Arial" w:cs="Arial"/>
          <w:b/>
          <w:sz w:val="22"/>
          <w:szCs w:val="22"/>
        </w:rPr>
        <w:t>ied</w:t>
      </w:r>
      <w:r w:rsidR="00F16A1B">
        <w:rPr>
          <w:rFonts w:ascii="Arial" w:hAnsi="Arial" w:cs="Arial"/>
          <w:b/>
          <w:sz w:val="22"/>
          <w:szCs w:val="22"/>
        </w:rPr>
        <w:t xml:space="preserve"> over from February 2023)</w:t>
      </w:r>
    </w:p>
    <w:p w14:paraId="02A36A6B" w14:textId="2FF71A5C" w:rsidR="00E46867" w:rsidRPr="00571A24" w:rsidRDefault="00E46867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86B5ED1" w14:textId="531B35E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Welcome &amp; Vision Setting Presentation</w:t>
      </w:r>
    </w:p>
    <w:p w14:paraId="476F22E1" w14:textId="636B4FE5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ILSAC Roles &amp; Responsibilities Revision</w:t>
      </w:r>
    </w:p>
    <w:p w14:paraId="0A214F5F" w14:textId="4FBF9E9B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ILSAC Procedures </w:t>
      </w:r>
    </w:p>
    <w:p w14:paraId="3CE6A9B1" w14:textId="7777777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Annual Report Template</w:t>
      </w:r>
    </w:p>
    <w:p w14:paraId="64BA91CF" w14:textId="2936C12C" w:rsidR="003B46D0" w:rsidRPr="00AA7217" w:rsidRDefault="00E46867" w:rsidP="00AA721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Proposed Revision to 409.1451</w:t>
      </w:r>
    </w:p>
    <w:p w14:paraId="5DC75C41" w14:textId="77777777" w:rsidR="00F50FCD" w:rsidRDefault="00F50FCD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6A9B950" w14:textId="77777777" w:rsidR="00067098" w:rsidRPr="00571A24" w:rsidRDefault="00067098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87753B7" w14:textId="1D2B8725" w:rsidR="00571D2E" w:rsidRPr="0054646F" w:rsidRDefault="0054646F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Additional Discussion</w:t>
      </w:r>
      <w:r w:rsidR="00403135">
        <w:rPr>
          <w:rFonts w:ascii="Arial" w:eastAsia="Arial" w:hAnsi="Arial" w:cs="Arial"/>
          <w:b/>
          <w:bCs/>
          <w:sz w:val="22"/>
          <w:szCs w:val="22"/>
        </w:rPr>
        <w:t xml:space="preserve"> – How to define EFC Compliance</w:t>
      </w:r>
    </w:p>
    <w:p w14:paraId="6A853C71" w14:textId="69835703" w:rsidR="0054646F" w:rsidRDefault="00125E4C" w:rsidP="0054646F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relationship</w:t>
      </w:r>
      <w:r w:rsidR="00B100BF">
        <w:rPr>
          <w:rFonts w:ascii="Arial" w:eastAsia="Arial" w:hAnsi="Arial" w:cs="Arial"/>
          <w:sz w:val="22"/>
          <w:szCs w:val="22"/>
        </w:rPr>
        <w:t xml:space="preserve"> between youth and staff consists of a power dynamic – staff can disqualify youth from their supportive program for lack of compliance, which can be a traumatic experience</w:t>
      </w:r>
      <w:r>
        <w:rPr>
          <w:rFonts w:ascii="Arial" w:eastAsia="Arial" w:hAnsi="Arial" w:cs="Arial"/>
          <w:sz w:val="22"/>
          <w:szCs w:val="22"/>
        </w:rPr>
        <w:t>.</w:t>
      </w:r>
    </w:p>
    <w:p w14:paraId="1A104A68" w14:textId="5B600881" w:rsidR="00B100BF" w:rsidRDefault="0025023F" w:rsidP="0054646F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Should we consider a case plan for EFC youth </w:t>
      </w:r>
      <w:r w:rsidR="003370E9">
        <w:rPr>
          <w:rFonts w:ascii="Arial" w:eastAsia="Arial" w:hAnsi="Arial" w:cs="Arial"/>
          <w:sz w:val="22"/>
          <w:szCs w:val="22"/>
        </w:rPr>
        <w:t>like</w:t>
      </w:r>
      <w:r>
        <w:rPr>
          <w:rFonts w:ascii="Arial" w:eastAsia="Arial" w:hAnsi="Arial" w:cs="Arial"/>
          <w:sz w:val="22"/>
          <w:szCs w:val="22"/>
        </w:rPr>
        <w:t xml:space="preserve"> the case plans set for parents working toward reunification?</w:t>
      </w:r>
    </w:p>
    <w:p w14:paraId="575B30E8" w14:textId="748D90FE" w:rsidR="00CA6D6F" w:rsidRPr="00BD3A09" w:rsidRDefault="00725878" w:rsidP="00BD3A09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 are the measure</w:t>
      </w:r>
      <w:r w:rsidR="006E302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of performance</w:t>
      </w:r>
      <w:r w:rsidR="00D10D8F">
        <w:rPr>
          <w:rFonts w:ascii="Arial" w:eastAsia="Arial" w:hAnsi="Arial" w:cs="Arial"/>
          <w:sz w:val="22"/>
          <w:szCs w:val="22"/>
        </w:rPr>
        <w:t xml:space="preserve"> for youth and providers that show the “drivers”/leading measures in relation to the outcome/lag measures that are the ultimate goal?</w:t>
      </w:r>
    </w:p>
    <w:p w14:paraId="5657E152" w14:textId="3ABE165A" w:rsidR="00A669C6" w:rsidRDefault="00C43F04" w:rsidP="0054646F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 to remember our </w:t>
      </w:r>
      <w:r w:rsidR="00022CC9">
        <w:rPr>
          <w:rFonts w:ascii="Arial" w:eastAsia="Arial" w:hAnsi="Arial" w:cs="Arial"/>
          <w:sz w:val="22"/>
          <w:szCs w:val="22"/>
        </w:rPr>
        <w:t>18-year-olds</w:t>
      </w:r>
      <w:r>
        <w:rPr>
          <w:rFonts w:ascii="Arial" w:eastAsia="Arial" w:hAnsi="Arial" w:cs="Arial"/>
          <w:sz w:val="22"/>
          <w:szCs w:val="22"/>
        </w:rPr>
        <w:t xml:space="preserve"> are still kids</w:t>
      </w:r>
      <w:r w:rsidR="00E00727">
        <w:rPr>
          <w:rFonts w:ascii="Arial" w:eastAsia="Arial" w:hAnsi="Arial" w:cs="Arial"/>
          <w:sz w:val="22"/>
          <w:szCs w:val="22"/>
        </w:rPr>
        <w:t xml:space="preserve"> – need to do more to prepare them for turning 18 and understanding the overnight change</w:t>
      </w:r>
      <w:r w:rsidR="002510C4">
        <w:rPr>
          <w:rFonts w:ascii="Arial" w:eastAsia="Arial" w:hAnsi="Arial" w:cs="Arial"/>
          <w:sz w:val="22"/>
          <w:szCs w:val="22"/>
        </w:rPr>
        <w:t xml:space="preserve"> to adulthood</w:t>
      </w:r>
      <w:r w:rsidR="00EA1CBD">
        <w:rPr>
          <w:rFonts w:ascii="Arial" w:eastAsia="Arial" w:hAnsi="Arial" w:cs="Arial"/>
          <w:sz w:val="22"/>
          <w:szCs w:val="22"/>
        </w:rPr>
        <w:t xml:space="preserve"> (especially for those in high school who still feel like kids).</w:t>
      </w:r>
    </w:p>
    <w:p w14:paraId="26DC360A" w14:textId="7BF1EA1B" w:rsidR="00031EFF" w:rsidRDefault="00031EFF" w:rsidP="00031EFF">
      <w:pPr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Need to </w:t>
      </w:r>
      <w:r w:rsidR="00E76553">
        <w:rPr>
          <w:rFonts w:ascii="Arial" w:eastAsia="Arial" w:hAnsi="Arial" w:cs="Arial"/>
          <w:sz w:val="22"/>
          <w:szCs w:val="22"/>
        </w:rPr>
        <w:t>prioritize high school diploma obtainment.</w:t>
      </w:r>
    </w:p>
    <w:p w14:paraId="0811B39B" w14:textId="5F8040BE" w:rsidR="00BD3A09" w:rsidRDefault="00BD3A09" w:rsidP="00BD3A0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Have to be careful when building compliance measures – EFC is a great program </w:t>
      </w:r>
      <w:r w:rsidR="003D5EBD">
        <w:rPr>
          <w:rFonts w:ascii="Arial" w:eastAsia="Arial" w:hAnsi="Arial" w:cs="Arial"/>
          <w:sz w:val="22"/>
          <w:szCs w:val="22"/>
        </w:rPr>
        <w:t>for those who are struggling to get their diploma and won’t qualify for PESS, and we wouldn’t want to make EFC more difficult to maintain.</w:t>
      </w:r>
    </w:p>
    <w:p w14:paraId="76EAF946" w14:textId="783C806B" w:rsidR="00BF7BB7" w:rsidRPr="00571D2E" w:rsidRDefault="00BF7BB7" w:rsidP="00BD3A0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2024 Recommendations – </w:t>
      </w:r>
      <w:r w:rsidR="003761E0">
        <w:rPr>
          <w:rFonts w:ascii="Arial" w:eastAsia="Arial" w:hAnsi="Arial" w:cs="Arial"/>
          <w:sz w:val="22"/>
          <w:szCs w:val="22"/>
        </w:rPr>
        <w:t>consider doing a</w:t>
      </w:r>
      <w:r>
        <w:rPr>
          <w:rFonts w:ascii="Arial" w:eastAsia="Arial" w:hAnsi="Arial" w:cs="Arial"/>
          <w:sz w:val="22"/>
          <w:szCs w:val="22"/>
        </w:rPr>
        <w:t xml:space="preserve"> deep dive into EFC. How did it start, why was it created the way it is, how can we rebuild it?</w:t>
      </w:r>
    </w:p>
    <w:p w14:paraId="7FEC3E3B" w14:textId="77777777" w:rsidR="0054646F" w:rsidRPr="0054646F" w:rsidRDefault="0054646F" w:rsidP="0054646F">
      <w:pPr>
        <w:ind w:left="720"/>
        <w:jc w:val="right"/>
        <w:rPr>
          <w:rFonts w:ascii="Arial" w:eastAsia="Arial" w:hAnsi="Arial" w:cs="Arial"/>
          <w:sz w:val="22"/>
          <w:szCs w:val="22"/>
        </w:rPr>
      </w:pPr>
    </w:p>
    <w:p w14:paraId="313DC20C" w14:textId="51388251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8"/>
      <w:footerReference w:type="first" r:id="rId9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FC1D" w14:textId="77777777" w:rsidR="00FC0950" w:rsidRDefault="00FC0950">
      <w:r>
        <w:separator/>
      </w:r>
    </w:p>
  </w:endnote>
  <w:endnote w:type="continuationSeparator" w:id="0">
    <w:p w14:paraId="1CA3FD73" w14:textId="77777777" w:rsidR="00FC0950" w:rsidRDefault="00FC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634E" w14:textId="77777777" w:rsidR="00FC0950" w:rsidRDefault="00FC0950">
      <w:r>
        <w:separator/>
      </w:r>
    </w:p>
  </w:footnote>
  <w:footnote w:type="continuationSeparator" w:id="0">
    <w:p w14:paraId="4BF9CB56" w14:textId="77777777" w:rsidR="00FC0950" w:rsidRDefault="00FC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1"/>
  </w:num>
  <w:num w:numId="2" w16cid:durableId="239365753">
    <w:abstractNumId w:val="5"/>
  </w:num>
  <w:num w:numId="3" w16cid:durableId="738597077">
    <w:abstractNumId w:val="4"/>
  </w:num>
  <w:num w:numId="4" w16cid:durableId="988823479">
    <w:abstractNumId w:val="6"/>
  </w:num>
  <w:num w:numId="5" w16cid:durableId="138413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3"/>
  </w:num>
  <w:num w:numId="7" w16cid:durableId="1832137949">
    <w:abstractNumId w:val="7"/>
  </w:num>
  <w:num w:numId="8" w16cid:durableId="517155902">
    <w:abstractNumId w:val="2"/>
  </w:num>
  <w:num w:numId="9" w16cid:durableId="40442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16191"/>
    <w:rsid w:val="00022CC9"/>
    <w:rsid w:val="00031EFF"/>
    <w:rsid w:val="00032098"/>
    <w:rsid w:val="000508C4"/>
    <w:rsid w:val="00067098"/>
    <w:rsid w:val="000E24D4"/>
    <w:rsid w:val="00101A6E"/>
    <w:rsid w:val="0010736E"/>
    <w:rsid w:val="00115A78"/>
    <w:rsid w:val="00125E4C"/>
    <w:rsid w:val="00165A36"/>
    <w:rsid w:val="001C4A62"/>
    <w:rsid w:val="001E61CA"/>
    <w:rsid w:val="0025023F"/>
    <w:rsid w:val="002510C4"/>
    <w:rsid w:val="0025266B"/>
    <w:rsid w:val="00272025"/>
    <w:rsid w:val="00280931"/>
    <w:rsid w:val="002A0964"/>
    <w:rsid w:val="002C0A15"/>
    <w:rsid w:val="00324894"/>
    <w:rsid w:val="003370E9"/>
    <w:rsid w:val="00367469"/>
    <w:rsid w:val="003761E0"/>
    <w:rsid w:val="003B46D0"/>
    <w:rsid w:val="003D3FCA"/>
    <w:rsid w:val="003D5EBD"/>
    <w:rsid w:val="00403135"/>
    <w:rsid w:val="00430C05"/>
    <w:rsid w:val="00442D46"/>
    <w:rsid w:val="004478B0"/>
    <w:rsid w:val="00452BDA"/>
    <w:rsid w:val="0045672D"/>
    <w:rsid w:val="0046346B"/>
    <w:rsid w:val="00483746"/>
    <w:rsid w:val="004B0142"/>
    <w:rsid w:val="004F3D0E"/>
    <w:rsid w:val="00515EAE"/>
    <w:rsid w:val="00533C0B"/>
    <w:rsid w:val="0054646F"/>
    <w:rsid w:val="00546880"/>
    <w:rsid w:val="005609BD"/>
    <w:rsid w:val="0056404D"/>
    <w:rsid w:val="00571A24"/>
    <w:rsid w:val="00571D2E"/>
    <w:rsid w:val="00576A53"/>
    <w:rsid w:val="00590AFA"/>
    <w:rsid w:val="005A2CF6"/>
    <w:rsid w:val="005A7B73"/>
    <w:rsid w:val="005B0513"/>
    <w:rsid w:val="00601107"/>
    <w:rsid w:val="0063516B"/>
    <w:rsid w:val="00676161"/>
    <w:rsid w:val="006A6E63"/>
    <w:rsid w:val="006B4A27"/>
    <w:rsid w:val="006E3020"/>
    <w:rsid w:val="006F07D2"/>
    <w:rsid w:val="00703F87"/>
    <w:rsid w:val="00725878"/>
    <w:rsid w:val="0073104B"/>
    <w:rsid w:val="00766148"/>
    <w:rsid w:val="00772B2B"/>
    <w:rsid w:val="0078266F"/>
    <w:rsid w:val="0079057F"/>
    <w:rsid w:val="007B7280"/>
    <w:rsid w:val="008479AD"/>
    <w:rsid w:val="008706A9"/>
    <w:rsid w:val="00872488"/>
    <w:rsid w:val="00894CD9"/>
    <w:rsid w:val="008A6483"/>
    <w:rsid w:val="008A6F27"/>
    <w:rsid w:val="008A7C10"/>
    <w:rsid w:val="008E609F"/>
    <w:rsid w:val="00920503"/>
    <w:rsid w:val="00946897"/>
    <w:rsid w:val="00970DE1"/>
    <w:rsid w:val="00973366"/>
    <w:rsid w:val="009733BF"/>
    <w:rsid w:val="009A107B"/>
    <w:rsid w:val="009E2F55"/>
    <w:rsid w:val="009F4492"/>
    <w:rsid w:val="00A075F4"/>
    <w:rsid w:val="00A16C03"/>
    <w:rsid w:val="00A36448"/>
    <w:rsid w:val="00A54A78"/>
    <w:rsid w:val="00A5545E"/>
    <w:rsid w:val="00A57CF3"/>
    <w:rsid w:val="00A669C6"/>
    <w:rsid w:val="00A67E57"/>
    <w:rsid w:val="00A70B3B"/>
    <w:rsid w:val="00A75D8D"/>
    <w:rsid w:val="00A96535"/>
    <w:rsid w:val="00AA7217"/>
    <w:rsid w:val="00AA7934"/>
    <w:rsid w:val="00AB1DCB"/>
    <w:rsid w:val="00B100BF"/>
    <w:rsid w:val="00B2367E"/>
    <w:rsid w:val="00B36B4C"/>
    <w:rsid w:val="00B50DAC"/>
    <w:rsid w:val="00B77A1A"/>
    <w:rsid w:val="00B85165"/>
    <w:rsid w:val="00B92135"/>
    <w:rsid w:val="00BD3A09"/>
    <w:rsid w:val="00BF21A7"/>
    <w:rsid w:val="00BF7BB7"/>
    <w:rsid w:val="00C1683A"/>
    <w:rsid w:val="00C21642"/>
    <w:rsid w:val="00C43F04"/>
    <w:rsid w:val="00C96474"/>
    <w:rsid w:val="00C966D4"/>
    <w:rsid w:val="00CA159B"/>
    <w:rsid w:val="00CA6D6F"/>
    <w:rsid w:val="00CD07FB"/>
    <w:rsid w:val="00CD1804"/>
    <w:rsid w:val="00D07766"/>
    <w:rsid w:val="00D10D8F"/>
    <w:rsid w:val="00D21333"/>
    <w:rsid w:val="00D804FC"/>
    <w:rsid w:val="00DC599D"/>
    <w:rsid w:val="00DD13AB"/>
    <w:rsid w:val="00DE5345"/>
    <w:rsid w:val="00E00727"/>
    <w:rsid w:val="00E23D55"/>
    <w:rsid w:val="00E45930"/>
    <w:rsid w:val="00E46867"/>
    <w:rsid w:val="00E51A2C"/>
    <w:rsid w:val="00E76553"/>
    <w:rsid w:val="00E856AB"/>
    <w:rsid w:val="00EA1CBD"/>
    <w:rsid w:val="00EA511C"/>
    <w:rsid w:val="00EE1786"/>
    <w:rsid w:val="00EE2067"/>
    <w:rsid w:val="00EE2F22"/>
    <w:rsid w:val="00F16A1B"/>
    <w:rsid w:val="00F50FCD"/>
    <w:rsid w:val="00F84CFE"/>
    <w:rsid w:val="00FA5E7E"/>
    <w:rsid w:val="00FA73C6"/>
    <w:rsid w:val="00FC0950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lrules.org/gateway/RuleNo.asp?id=65C-28.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Morgan Donovan</cp:lastModifiedBy>
  <cp:revision>35</cp:revision>
  <cp:lastPrinted>2023-01-12T02:20:00Z</cp:lastPrinted>
  <dcterms:created xsi:type="dcterms:W3CDTF">2023-04-10T18:14:00Z</dcterms:created>
  <dcterms:modified xsi:type="dcterms:W3CDTF">2023-04-10T19:10:00Z</dcterms:modified>
</cp:coreProperties>
</file>