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5A45F" w14:textId="77777777" w:rsidR="007F03E7" w:rsidRPr="00541466" w:rsidRDefault="007F03E7" w:rsidP="007F03E7">
      <w:pPr>
        <w:pStyle w:val="ListParagraph"/>
        <w:ind w:left="0"/>
        <w:contextualSpacing w:val="0"/>
        <w:jc w:val="center"/>
        <w:rPr>
          <w:rFonts w:ascii="Arial Narrow" w:hAnsi="Arial Narrow"/>
        </w:rPr>
      </w:pPr>
      <w:r w:rsidRPr="00541466">
        <w:rPr>
          <w:rFonts w:ascii="Arial Narrow" w:hAnsi="Arial Narrow"/>
          <w:b/>
        </w:rPr>
        <w:t>EXHIBIT F – METHOD OF PAYMENT</w:t>
      </w:r>
    </w:p>
    <w:p w14:paraId="008FB7EB"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 xml:space="preserve">Funding </w:t>
      </w:r>
    </w:p>
    <w:p w14:paraId="248F58F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This advance fixed price, fixed payment Contract is comprised of federal and state funds, subject to reconciliation. </w:t>
      </w:r>
      <w:r w:rsidRPr="00541466">
        <w:rPr>
          <w:rFonts w:ascii="Arial Narrow" w:hAnsi="Arial Narrow"/>
          <w:b/>
        </w:rPr>
        <w:t xml:space="preserve">Exhibit F1 </w:t>
      </w:r>
      <w:r w:rsidRPr="00541466">
        <w:rPr>
          <w:rFonts w:ascii="Arial Narrow" w:hAnsi="Arial Narrow"/>
        </w:rPr>
        <w:t xml:space="preserve">identifies the type and amount of funding provided. At the beginning of each fiscal year, the </w:t>
      </w:r>
      <w:r w:rsidRPr="00541466">
        <w:rPr>
          <w:rFonts w:ascii="Arial Narrow" w:hAnsi="Arial Narrow"/>
          <w:b/>
        </w:rPr>
        <w:t xml:space="preserve">Exhibit F1 </w:t>
      </w:r>
      <w:r w:rsidRPr="00541466">
        <w:rPr>
          <w:rFonts w:ascii="Arial Narrow" w:hAnsi="Arial Narrow"/>
        </w:rPr>
        <w:t xml:space="preserve">will be amended into this Contract, and the total Contract amount </w:t>
      </w:r>
      <w:r w:rsidR="00792A5E">
        <w:rPr>
          <w:rFonts w:ascii="Arial Narrow" w:hAnsi="Arial Narrow"/>
        </w:rPr>
        <w:t xml:space="preserve">in </w:t>
      </w:r>
      <w:r w:rsidR="00792A5E" w:rsidRPr="00792A5E">
        <w:rPr>
          <w:rFonts w:ascii="Arial Narrow" w:hAnsi="Arial Narrow"/>
          <w:b/>
        </w:rPr>
        <w:t xml:space="preserve">Table </w:t>
      </w:r>
      <w:r w:rsidR="004D03AA">
        <w:rPr>
          <w:rFonts w:ascii="Arial Narrow" w:hAnsi="Arial Narrow"/>
          <w:b/>
        </w:rPr>
        <w:t>7</w:t>
      </w:r>
      <w:r w:rsidR="004D03AA">
        <w:rPr>
          <w:rFonts w:ascii="Arial Narrow" w:hAnsi="Arial Narrow"/>
        </w:rPr>
        <w:t xml:space="preserve"> </w:t>
      </w:r>
      <w:r w:rsidRPr="00541466">
        <w:rPr>
          <w:rFonts w:ascii="Arial Narrow" w:hAnsi="Arial Narrow"/>
        </w:rPr>
        <w:t xml:space="preserve">will be adjusted accordingly. </w:t>
      </w:r>
    </w:p>
    <w:p w14:paraId="2A549D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contract total dollar amount shall not exceed </w:t>
      </w:r>
      <w:r w:rsidR="0076704E">
        <w:rPr>
          <w:rFonts w:ascii="Arial Narrow" w:hAnsi="Arial Narrow"/>
        </w:rPr>
        <w:t xml:space="preserve">the amount specified in </w:t>
      </w:r>
      <w:r w:rsidR="0076704E" w:rsidRPr="0076704E">
        <w:rPr>
          <w:rFonts w:ascii="Arial Narrow" w:hAnsi="Arial Narrow"/>
          <w:b/>
        </w:rPr>
        <w:t>Section 1.1</w:t>
      </w:r>
      <w:r w:rsidRPr="00541466">
        <w:rPr>
          <w:rFonts w:ascii="Arial Narrow" w:hAnsi="Arial Narrow"/>
        </w:rPr>
        <w:t xml:space="preserve">, subject to the availability of funds, as specified in </w:t>
      </w:r>
      <w:r w:rsidRPr="0076704E">
        <w:rPr>
          <w:rFonts w:ascii="Arial Narrow" w:hAnsi="Arial Narrow"/>
          <w:b/>
        </w:rPr>
        <w:t xml:space="preserve">Table </w:t>
      </w:r>
      <w:r w:rsidR="004D03AA">
        <w:rPr>
          <w:rFonts w:ascii="Arial Narrow" w:hAnsi="Arial Narrow"/>
          <w:b/>
        </w:rPr>
        <w:t>7</w:t>
      </w:r>
      <w:r w:rsidRPr="00541466">
        <w:rPr>
          <w:rFonts w:ascii="Arial Narrow" w:hAnsi="Arial Narrow"/>
        </w:rPr>
        <w:t>.</w:t>
      </w:r>
    </w:p>
    <w:tbl>
      <w:tblPr>
        <w:tblStyle w:val="JMDefaultTable"/>
        <w:tblW w:w="9450" w:type="dxa"/>
        <w:tblInd w:w="172" w:type="dxa"/>
        <w:tblLook w:val="04A0" w:firstRow="1" w:lastRow="0" w:firstColumn="1" w:lastColumn="0" w:noHBand="0" w:noVBand="1"/>
      </w:tblPr>
      <w:tblGrid>
        <w:gridCol w:w="1440"/>
        <w:gridCol w:w="1980"/>
        <w:gridCol w:w="1980"/>
        <w:gridCol w:w="1890"/>
        <w:gridCol w:w="2160"/>
      </w:tblGrid>
      <w:tr w:rsidR="004C2ED0" w:rsidRPr="00541466" w14:paraId="7CDA1A1C" w14:textId="77777777" w:rsidTr="004C2ED0">
        <w:trPr>
          <w:cnfStyle w:val="100000000000" w:firstRow="1" w:lastRow="0" w:firstColumn="0" w:lastColumn="0" w:oddVBand="0" w:evenVBand="0" w:oddHBand="0" w:evenHBand="0" w:firstRowFirstColumn="0" w:firstRowLastColumn="0" w:lastRowFirstColumn="0" w:lastRowLastColumn="0"/>
          <w:trHeight w:val="317"/>
        </w:trPr>
        <w:tc>
          <w:tcPr>
            <w:tcW w:w="9370" w:type="dxa"/>
            <w:gridSpan w:val="5"/>
            <w:shd w:val="clear" w:color="auto" w:fill="D6E3BC" w:themeFill="accent3" w:themeFillTint="66"/>
          </w:tcPr>
          <w:p w14:paraId="0B349F90" w14:textId="77777777" w:rsidR="004C2ED0" w:rsidRPr="00541466" w:rsidRDefault="004C2ED0" w:rsidP="00F61BF4">
            <w:pPr>
              <w:pStyle w:val="ListParagraph"/>
              <w:spacing w:before="0" w:after="0"/>
              <w:ind w:left="360"/>
              <w:jc w:val="center"/>
              <w:rPr>
                <w:rFonts w:ascii="Arial Narrow" w:hAnsi="Arial Narrow"/>
                <w:b/>
                <w:sz w:val="22"/>
                <w:szCs w:val="22"/>
              </w:rPr>
            </w:pPr>
            <w:r w:rsidRPr="00541466">
              <w:rPr>
                <w:rFonts w:ascii="Arial Narrow" w:hAnsi="Arial Narrow"/>
                <w:b/>
                <w:sz w:val="22"/>
                <w:szCs w:val="22"/>
              </w:rPr>
              <w:t xml:space="preserve">Table </w:t>
            </w:r>
            <w:r w:rsidR="004D03AA">
              <w:rPr>
                <w:rFonts w:ascii="Arial Narrow" w:hAnsi="Arial Narrow"/>
                <w:b/>
                <w:sz w:val="22"/>
                <w:szCs w:val="22"/>
              </w:rPr>
              <w:t>7</w:t>
            </w:r>
            <w:r w:rsidR="004D03AA" w:rsidRPr="00541466">
              <w:rPr>
                <w:rFonts w:ascii="Arial Narrow" w:hAnsi="Arial Narrow"/>
                <w:b/>
                <w:sz w:val="22"/>
                <w:szCs w:val="22"/>
              </w:rPr>
              <w:t xml:space="preserve"> </w:t>
            </w:r>
            <w:r w:rsidRPr="00541466">
              <w:rPr>
                <w:rFonts w:ascii="Arial Narrow" w:hAnsi="Arial Narrow"/>
                <w:b/>
                <w:sz w:val="22"/>
                <w:szCs w:val="22"/>
              </w:rPr>
              <w:t>– Contract Funding</w:t>
            </w:r>
          </w:p>
        </w:tc>
      </w:tr>
      <w:tr w:rsidR="004C2ED0" w:rsidRPr="00541466" w14:paraId="5165CC65" w14:textId="77777777" w:rsidTr="004C2ED0">
        <w:trPr>
          <w:trHeight w:val="712"/>
        </w:trPr>
        <w:tc>
          <w:tcPr>
            <w:tcW w:w="1380" w:type="dxa"/>
            <w:shd w:val="clear" w:color="auto" w:fill="DBE5F1" w:themeFill="accent1" w:themeFillTint="33"/>
            <w:vAlign w:val="center"/>
          </w:tcPr>
          <w:p w14:paraId="56288E9B"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State Fiscal Year</w:t>
            </w:r>
          </w:p>
        </w:tc>
        <w:tc>
          <w:tcPr>
            <w:tcW w:w="1940" w:type="dxa"/>
            <w:shd w:val="clear" w:color="auto" w:fill="DBE5F1" w:themeFill="accent1" w:themeFillTint="33"/>
            <w:vAlign w:val="center"/>
          </w:tcPr>
          <w:p w14:paraId="6CF3BE3A"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Managing Entity Operational Cost</w:t>
            </w:r>
          </w:p>
        </w:tc>
        <w:tc>
          <w:tcPr>
            <w:tcW w:w="1940" w:type="dxa"/>
            <w:shd w:val="clear" w:color="auto" w:fill="DBE5F1" w:themeFill="accent1" w:themeFillTint="33"/>
            <w:vAlign w:val="center"/>
          </w:tcPr>
          <w:p w14:paraId="5DD5A2D1"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Direct Services Cost</w:t>
            </w:r>
          </w:p>
        </w:tc>
        <w:tc>
          <w:tcPr>
            <w:tcW w:w="1850" w:type="dxa"/>
            <w:shd w:val="clear" w:color="auto" w:fill="DBE5F1" w:themeFill="accent1" w:themeFillTint="33"/>
            <w:vAlign w:val="center"/>
          </w:tcPr>
          <w:p w14:paraId="67D40D8E" w14:textId="77777777" w:rsidR="004C2ED0" w:rsidRPr="00541466" w:rsidRDefault="004C2ED0" w:rsidP="00F61BF4">
            <w:pPr>
              <w:pStyle w:val="ListParagraph"/>
              <w:spacing w:before="0" w:after="0"/>
              <w:ind w:left="0"/>
              <w:jc w:val="center"/>
              <w:rPr>
                <w:rFonts w:ascii="Arial Narrow" w:hAnsi="Arial Narrow"/>
                <w:b/>
              </w:rPr>
            </w:pPr>
            <w:r>
              <w:rPr>
                <w:rFonts w:ascii="Arial Narrow" w:hAnsi="Arial Narrow"/>
                <w:b/>
              </w:rPr>
              <w:t>Supplemental DBH Funds</w:t>
            </w:r>
          </w:p>
        </w:tc>
        <w:tc>
          <w:tcPr>
            <w:tcW w:w="2100" w:type="dxa"/>
            <w:shd w:val="clear" w:color="auto" w:fill="DBE5F1" w:themeFill="accent1" w:themeFillTint="33"/>
            <w:vAlign w:val="center"/>
          </w:tcPr>
          <w:p w14:paraId="4D18F46D"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Total Value of Contract</w:t>
            </w:r>
          </w:p>
        </w:tc>
      </w:tr>
      <w:tr w:rsidR="0055394B" w:rsidRPr="00F61BF4" w14:paraId="42211FAA" w14:textId="77777777" w:rsidTr="001511B1">
        <w:tc>
          <w:tcPr>
            <w:tcW w:w="1380" w:type="dxa"/>
            <w:vAlign w:val="center"/>
          </w:tcPr>
          <w:p w14:paraId="495F0D84"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2010-2011</w:t>
            </w:r>
          </w:p>
        </w:tc>
        <w:tc>
          <w:tcPr>
            <w:tcW w:w="1940" w:type="dxa"/>
            <w:vAlign w:val="center"/>
          </w:tcPr>
          <w:p w14:paraId="5E965E16" w14:textId="5BC347C2"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9A469BA" w14:textId="5B922820"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4378E873"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107A627D" w14:textId="0C743A5C"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22D8855F" w14:textId="77777777" w:rsidTr="001511B1">
        <w:trPr>
          <w:trHeight w:val="172"/>
        </w:trPr>
        <w:tc>
          <w:tcPr>
            <w:tcW w:w="1380" w:type="dxa"/>
            <w:vAlign w:val="center"/>
          </w:tcPr>
          <w:p w14:paraId="0BC896D3"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2011-2012</w:t>
            </w:r>
          </w:p>
        </w:tc>
        <w:tc>
          <w:tcPr>
            <w:tcW w:w="1940" w:type="dxa"/>
            <w:vAlign w:val="center"/>
          </w:tcPr>
          <w:p w14:paraId="294EDCDE" w14:textId="41B2BCF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517BFDAD" w14:textId="26A8EBAF"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1CBFA533"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7F3156B6" w14:textId="650F9EBC"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189D5966" w14:textId="77777777" w:rsidTr="001511B1">
        <w:tc>
          <w:tcPr>
            <w:tcW w:w="1380" w:type="dxa"/>
            <w:vAlign w:val="center"/>
          </w:tcPr>
          <w:p w14:paraId="67814DB9"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2012-2013</w:t>
            </w:r>
          </w:p>
        </w:tc>
        <w:tc>
          <w:tcPr>
            <w:tcW w:w="1940" w:type="dxa"/>
            <w:vAlign w:val="center"/>
          </w:tcPr>
          <w:p w14:paraId="668FA598" w14:textId="45E53E0D"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2FD0ADEF" w14:textId="269D1C7E"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73AD6B02"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5EEF2CFA" w14:textId="55B8A147"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1D0D7A83" w14:textId="77777777" w:rsidTr="001511B1">
        <w:tc>
          <w:tcPr>
            <w:tcW w:w="1380" w:type="dxa"/>
            <w:vAlign w:val="center"/>
          </w:tcPr>
          <w:p w14:paraId="677B6B14"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2013-2014</w:t>
            </w:r>
          </w:p>
        </w:tc>
        <w:tc>
          <w:tcPr>
            <w:tcW w:w="1940" w:type="dxa"/>
            <w:vAlign w:val="center"/>
          </w:tcPr>
          <w:p w14:paraId="04C7D3FB" w14:textId="28105910"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011C0560" w14:textId="5B09542E"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2B06E867"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430E778F" w14:textId="69B1271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6B191E5B" w14:textId="77777777" w:rsidTr="001511B1">
        <w:tc>
          <w:tcPr>
            <w:tcW w:w="1380" w:type="dxa"/>
            <w:vAlign w:val="center"/>
          </w:tcPr>
          <w:p w14:paraId="2921AF62"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2014-2015</w:t>
            </w:r>
          </w:p>
        </w:tc>
        <w:tc>
          <w:tcPr>
            <w:tcW w:w="1940" w:type="dxa"/>
            <w:vAlign w:val="center"/>
          </w:tcPr>
          <w:p w14:paraId="0C521A7F" w14:textId="670E0C5D"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1.00</w:t>
            </w:r>
            <w:r w:rsidRPr="00F61BF4">
              <w:rPr>
                <w:rFonts w:ascii="Arial Narrow" w:hAnsi="Arial Narrow"/>
                <w:sz w:val="22"/>
                <w:szCs w:val="22"/>
              </w:rPr>
              <w:t xml:space="preserve"> </w:t>
            </w:r>
          </w:p>
        </w:tc>
        <w:tc>
          <w:tcPr>
            <w:tcW w:w="1940" w:type="dxa"/>
            <w:vAlign w:val="center"/>
          </w:tcPr>
          <w:p w14:paraId="44CF3016" w14:textId="3F33A575"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1.00</w:t>
            </w:r>
            <w:r w:rsidRPr="00F61BF4">
              <w:rPr>
                <w:rFonts w:ascii="Arial Narrow" w:hAnsi="Arial Narrow"/>
                <w:sz w:val="22"/>
                <w:szCs w:val="22"/>
              </w:rPr>
              <w:t xml:space="preserve"> </w:t>
            </w:r>
          </w:p>
        </w:tc>
        <w:tc>
          <w:tcPr>
            <w:tcW w:w="1850" w:type="dxa"/>
            <w:shd w:val="clear" w:color="auto" w:fill="D9D9D9" w:themeFill="background1" w:themeFillShade="D9"/>
          </w:tcPr>
          <w:p w14:paraId="5B748D70"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2162EC8A" w14:textId="119B1028"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0A312E07" w14:textId="77777777" w:rsidTr="001511B1">
        <w:tc>
          <w:tcPr>
            <w:tcW w:w="1380" w:type="dxa"/>
            <w:vAlign w:val="center"/>
          </w:tcPr>
          <w:p w14:paraId="3DAE7A0D"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2015-2016</w:t>
            </w:r>
          </w:p>
        </w:tc>
        <w:tc>
          <w:tcPr>
            <w:tcW w:w="1940" w:type="dxa"/>
            <w:vAlign w:val="center"/>
          </w:tcPr>
          <w:p w14:paraId="698D1B43" w14:textId="353096BA"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655BD1AC" w14:textId="4F29D6F8"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0E87A8C0"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05618B7F" w14:textId="05CE297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74344603" w14:textId="77777777" w:rsidTr="001511B1">
        <w:tc>
          <w:tcPr>
            <w:tcW w:w="1380" w:type="dxa"/>
            <w:vAlign w:val="center"/>
          </w:tcPr>
          <w:p w14:paraId="1BBF8070"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2016-2017</w:t>
            </w:r>
          </w:p>
        </w:tc>
        <w:tc>
          <w:tcPr>
            <w:tcW w:w="1940" w:type="dxa"/>
            <w:vAlign w:val="center"/>
          </w:tcPr>
          <w:p w14:paraId="1CAEFD84" w14:textId="4A718209"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0040669B" w14:textId="58B9F43A"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41ACFDE2"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24949C13" w14:textId="15967B4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666DC99C" w14:textId="77777777" w:rsidTr="001511B1">
        <w:tc>
          <w:tcPr>
            <w:tcW w:w="1380" w:type="dxa"/>
            <w:vAlign w:val="center"/>
          </w:tcPr>
          <w:p w14:paraId="146EDB60"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2017-2018</w:t>
            </w:r>
          </w:p>
        </w:tc>
        <w:tc>
          <w:tcPr>
            <w:tcW w:w="1940" w:type="dxa"/>
            <w:vAlign w:val="center"/>
          </w:tcPr>
          <w:p w14:paraId="7BE2B622" w14:textId="2ACBDFF6"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3722266" w14:textId="53D6A6C1"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vAlign w:val="center"/>
          </w:tcPr>
          <w:p w14:paraId="0C9E7A33" w14:textId="34801F13" w:rsidR="0055394B" w:rsidRPr="005C3CEA"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2100" w:type="dxa"/>
            <w:vAlign w:val="center"/>
          </w:tcPr>
          <w:p w14:paraId="36C2B385" w14:textId="6F9FCD42"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3</w:t>
            </w:r>
            <w:r w:rsidRPr="00F61BF4">
              <w:rPr>
                <w:rFonts w:ascii="Arial Narrow" w:hAnsi="Arial Narrow"/>
                <w:sz w:val="22"/>
                <w:szCs w:val="22"/>
              </w:rPr>
              <w:t xml:space="preserve">.00 </w:t>
            </w:r>
          </w:p>
        </w:tc>
      </w:tr>
      <w:tr w:rsidR="0055394B" w:rsidRPr="00F61BF4" w14:paraId="50A537B9" w14:textId="77777777" w:rsidTr="00DD0407">
        <w:tc>
          <w:tcPr>
            <w:tcW w:w="1380" w:type="dxa"/>
            <w:vAlign w:val="center"/>
          </w:tcPr>
          <w:p w14:paraId="1CDC4CC7"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2018-2019</w:t>
            </w:r>
          </w:p>
        </w:tc>
        <w:tc>
          <w:tcPr>
            <w:tcW w:w="1940" w:type="dxa"/>
            <w:vAlign w:val="center"/>
          </w:tcPr>
          <w:p w14:paraId="4A7A1F5F" w14:textId="68AFE3E1"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A125860" w14:textId="6D9D0037"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vAlign w:val="center"/>
          </w:tcPr>
          <w:p w14:paraId="3CD5450D" w14:textId="4D0B337B" w:rsidR="0055394B" w:rsidRPr="001511B1" w:rsidRDefault="0055394B" w:rsidP="0055394B">
            <w:pPr>
              <w:pStyle w:val="ListParagraph"/>
              <w:spacing w:before="0" w:after="0"/>
              <w:ind w:left="0"/>
              <w:jc w:val="center"/>
              <w:rPr>
                <w:rFonts w:ascii="Arial Narrow" w:hAnsi="Arial Narrow"/>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2100" w:type="dxa"/>
            <w:vAlign w:val="center"/>
          </w:tcPr>
          <w:p w14:paraId="5CC6C5F5" w14:textId="61AA995A"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3</w:t>
            </w:r>
            <w:r w:rsidRPr="00F61BF4">
              <w:rPr>
                <w:rFonts w:ascii="Arial Narrow" w:hAnsi="Arial Narrow"/>
                <w:sz w:val="22"/>
                <w:szCs w:val="22"/>
              </w:rPr>
              <w:t xml:space="preserve">.00 </w:t>
            </w:r>
          </w:p>
        </w:tc>
      </w:tr>
      <w:tr w:rsidR="0055394B" w:rsidRPr="00F61BF4" w14:paraId="53A253A5" w14:textId="77777777" w:rsidTr="001511B1">
        <w:tc>
          <w:tcPr>
            <w:tcW w:w="1380" w:type="dxa"/>
            <w:vAlign w:val="center"/>
          </w:tcPr>
          <w:p w14:paraId="6D578760"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2019-2020</w:t>
            </w:r>
          </w:p>
        </w:tc>
        <w:tc>
          <w:tcPr>
            <w:tcW w:w="1940" w:type="dxa"/>
            <w:vAlign w:val="center"/>
          </w:tcPr>
          <w:p w14:paraId="51F15F8A" w14:textId="4BF33E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33EB201A" w14:textId="51D2C7A4"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5E3B5FA8" w14:textId="77777777" w:rsidR="0055394B" w:rsidRPr="001511B1" w:rsidRDefault="0055394B" w:rsidP="0055394B">
            <w:pPr>
              <w:pStyle w:val="ListParagraph"/>
              <w:spacing w:before="0" w:after="0"/>
              <w:ind w:left="0"/>
              <w:jc w:val="center"/>
              <w:rPr>
                <w:rFonts w:ascii="Arial Narrow" w:hAnsi="Arial Narrow"/>
              </w:rPr>
            </w:pPr>
          </w:p>
        </w:tc>
        <w:tc>
          <w:tcPr>
            <w:tcW w:w="2100" w:type="dxa"/>
            <w:vAlign w:val="center"/>
          </w:tcPr>
          <w:p w14:paraId="26D1A48C" w14:textId="558F18F8"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541466" w14:paraId="29421016" w14:textId="77777777" w:rsidTr="001511B1">
        <w:tc>
          <w:tcPr>
            <w:tcW w:w="1380" w:type="dxa"/>
            <w:vAlign w:val="center"/>
          </w:tcPr>
          <w:p w14:paraId="156FB10B" w14:textId="77777777" w:rsidR="0055394B" w:rsidRPr="00541466" w:rsidRDefault="0055394B" w:rsidP="0055394B">
            <w:pPr>
              <w:pStyle w:val="ListParagraph"/>
              <w:spacing w:before="0" w:after="0"/>
              <w:ind w:left="0"/>
              <w:jc w:val="center"/>
              <w:rPr>
                <w:rFonts w:ascii="Arial Narrow" w:hAnsi="Arial Narrow"/>
                <w:b/>
                <w:sz w:val="22"/>
                <w:szCs w:val="22"/>
              </w:rPr>
            </w:pPr>
            <w:r w:rsidRPr="00541466">
              <w:rPr>
                <w:rFonts w:ascii="Arial Narrow" w:hAnsi="Arial Narrow"/>
                <w:b/>
                <w:sz w:val="22"/>
                <w:szCs w:val="22"/>
              </w:rPr>
              <w:t>Total</w:t>
            </w:r>
          </w:p>
        </w:tc>
        <w:tc>
          <w:tcPr>
            <w:tcW w:w="1940" w:type="dxa"/>
            <w:vAlign w:val="center"/>
          </w:tcPr>
          <w:p w14:paraId="78E7AD23" w14:textId="0142F5DD"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10.00 </w:t>
            </w:r>
          </w:p>
        </w:tc>
        <w:tc>
          <w:tcPr>
            <w:tcW w:w="1940" w:type="dxa"/>
            <w:vAlign w:val="center"/>
          </w:tcPr>
          <w:p w14:paraId="6AEA161E" w14:textId="6AB726DE"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10.00 </w:t>
            </w:r>
          </w:p>
        </w:tc>
        <w:tc>
          <w:tcPr>
            <w:tcW w:w="1850" w:type="dxa"/>
          </w:tcPr>
          <w:p w14:paraId="315F6739" w14:textId="0F2AC43A" w:rsidR="0055394B" w:rsidRPr="001511B1" w:rsidRDefault="0055394B" w:rsidP="0055394B">
            <w:pPr>
              <w:spacing w:before="0" w:after="0"/>
              <w:ind w:left="57"/>
              <w:contextualSpacing/>
              <w:jc w:val="center"/>
              <w:rPr>
                <w:rFonts w:ascii="Arial Narrow" w:hAnsi="Arial Narrow"/>
                <w:b/>
                <w:bCs/>
                <w:color w:val="000000"/>
              </w:rPr>
            </w:pPr>
            <w:r>
              <w:rPr>
                <w:rFonts w:ascii="Arial Narrow" w:hAnsi="Arial Narrow"/>
                <w:b/>
                <w:bCs/>
                <w:color w:val="000000"/>
                <w:sz w:val="22"/>
                <w:szCs w:val="22"/>
              </w:rPr>
              <w:t>$   2.00</w:t>
            </w:r>
          </w:p>
        </w:tc>
        <w:tc>
          <w:tcPr>
            <w:tcW w:w="2100" w:type="dxa"/>
            <w:vAlign w:val="center"/>
          </w:tcPr>
          <w:p w14:paraId="3407C5F5" w14:textId="3B2221DF"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22.00 </w:t>
            </w:r>
          </w:p>
        </w:tc>
      </w:tr>
    </w:tbl>
    <w:p w14:paraId="666FEBCA"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Payment</w:t>
      </w:r>
    </w:p>
    <w:p w14:paraId="6EB58F61"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pay the Managing Entity an operational cost for the management of the Network in accordance with the terms and conditions of this Contract.  The direct service cost is defined as the annual value of the Contract less the </w:t>
      </w:r>
      <w:r w:rsidR="007271CD">
        <w:rPr>
          <w:rFonts w:ascii="Arial Narrow" w:hAnsi="Arial Narrow"/>
        </w:rPr>
        <w:t xml:space="preserve">total value of both the </w:t>
      </w:r>
      <w:r w:rsidRPr="00541466">
        <w:rPr>
          <w:rFonts w:ascii="Arial Narrow" w:hAnsi="Arial Narrow"/>
        </w:rPr>
        <w:t>Managing Entity</w:t>
      </w:r>
      <w:r w:rsidR="007271CD">
        <w:rPr>
          <w:rFonts w:ascii="Arial Narrow" w:hAnsi="Arial Narrow"/>
        </w:rPr>
        <w:t xml:space="preserve"> operational cost and</w:t>
      </w:r>
      <w:r w:rsidR="00256477">
        <w:rPr>
          <w:rFonts w:ascii="Arial Narrow" w:hAnsi="Arial Narrow"/>
        </w:rPr>
        <w:t xml:space="preserve"> the Supplemental DBH Funds.</w:t>
      </w:r>
      <w:r w:rsidR="00256477" w:rsidRPr="00541466">
        <w:rPr>
          <w:rFonts w:ascii="Arial Narrow" w:hAnsi="Arial Narrow"/>
        </w:rPr>
        <w:t xml:space="preserve"> </w:t>
      </w:r>
    </w:p>
    <w:p w14:paraId="464A64C3" w14:textId="77777777" w:rsidR="007F03E7" w:rsidRPr="00007D7F" w:rsidRDefault="007F03E7" w:rsidP="006A24A1">
      <w:pPr>
        <w:pStyle w:val="ListParagraph"/>
        <w:numPr>
          <w:ilvl w:val="1"/>
          <w:numId w:val="10"/>
        </w:numPr>
        <w:ind w:left="720"/>
        <w:contextualSpacing w:val="0"/>
        <w:rPr>
          <w:rFonts w:ascii="Arial Narrow" w:hAnsi="Arial Narrow"/>
        </w:rPr>
      </w:pPr>
      <w:r w:rsidRPr="006A24A1">
        <w:rPr>
          <w:rFonts w:ascii="Arial Narrow" w:hAnsi="Arial Narrow"/>
        </w:rPr>
        <w:t xml:space="preserve">In accordance with s. 394.9082, F.S., </w:t>
      </w:r>
      <w:r w:rsidR="00792A5E" w:rsidRPr="00007D7F">
        <w:rPr>
          <w:rFonts w:ascii="Arial Narrow" w:hAnsi="Arial Narrow"/>
        </w:rPr>
        <w:t xml:space="preserve">the Department will pay the Managing Entity a two-month advance at the beginning of each fiscal year. </w:t>
      </w:r>
      <w:r w:rsidRPr="00007D7F">
        <w:rPr>
          <w:rFonts w:ascii="Arial Narrow" w:hAnsi="Arial Narrow"/>
        </w:rPr>
        <w:t xml:space="preserve"> Thereafter, the Managing Entity shall request monthly fixed payments equal to the fiscal year contract balance divided by the number of months remaining in the fiscal year. </w:t>
      </w:r>
      <w:r w:rsidR="00792A5E" w:rsidRPr="00007D7F">
        <w:rPr>
          <w:rFonts w:ascii="Arial Narrow" w:hAnsi="Arial Narrow"/>
        </w:rPr>
        <w:t xml:space="preserve">The advance and payment </w:t>
      </w:r>
      <w:proofErr w:type="gramStart"/>
      <w:r w:rsidR="00792A5E" w:rsidRPr="00007D7F">
        <w:rPr>
          <w:rFonts w:ascii="Arial Narrow" w:hAnsi="Arial Narrow"/>
        </w:rPr>
        <w:t>amounts</w:t>
      </w:r>
      <w:proofErr w:type="gramEnd"/>
      <w:r w:rsidR="00792A5E" w:rsidRPr="00007D7F">
        <w:rPr>
          <w:rFonts w:ascii="Arial Narrow" w:hAnsi="Arial Narrow"/>
        </w:rPr>
        <w:t xml:space="preserve"> for each fiscal year are specified in </w:t>
      </w:r>
      <w:r w:rsidR="00792A5E" w:rsidRPr="00007D7F">
        <w:rPr>
          <w:rFonts w:ascii="Arial Narrow" w:hAnsi="Arial Narrow"/>
          <w:b/>
        </w:rPr>
        <w:t>Exhibit F2</w:t>
      </w:r>
      <w:r w:rsidR="00792A5E" w:rsidRPr="00007D7F">
        <w:rPr>
          <w:rFonts w:ascii="Arial Narrow" w:hAnsi="Arial Narrow"/>
        </w:rPr>
        <w:t xml:space="preserve">. </w:t>
      </w:r>
      <w:r w:rsidRPr="00007D7F">
        <w:rPr>
          <w:rFonts w:ascii="Arial Narrow" w:hAnsi="Arial Narrow"/>
        </w:rPr>
        <w:t xml:space="preserve">The payment request may be subject to financial consequences, pursuant to </w:t>
      </w:r>
      <w:r w:rsidRPr="00007D7F">
        <w:rPr>
          <w:rFonts w:ascii="Arial Narrow" w:hAnsi="Arial Narrow"/>
          <w:b/>
        </w:rPr>
        <w:t>Section E-5.2</w:t>
      </w:r>
      <w:r w:rsidRPr="00007D7F">
        <w:rPr>
          <w:rFonts w:ascii="Arial Narrow" w:hAnsi="Arial Narrow"/>
        </w:rPr>
        <w:t>.</w:t>
      </w:r>
    </w:p>
    <w:p w14:paraId="2F0875AA" w14:textId="3F448EA2"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temporarily invest surplus advance funds in an insured </w:t>
      </w:r>
      <w:r w:rsidR="0055394B" w:rsidRPr="0076704E">
        <w:rPr>
          <w:rFonts w:ascii="Arial Narrow" w:hAnsi="Arial Narrow"/>
        </w:rPr>
        <w:t>interest-bearing</w:t>
      </w:r>
      <w:r w:rsidRPr="0076704E">
        <w:rPr>
          <w:rFonts w:ascii="Arial Narrow" w:hAnsi="Arial Narrow"/>
        </w:rPr>
        <w:t xml:space="preserve"> account, in accordance with s. 216.181(16)(b), F.S. The Managing Entity shall remit to the Department, on a quarterly basis, any interest earned on advance funds via check. The Managing Entity must submit documentation from the financial entity where said funds are invested, evidencing the Annual Percentage Rate and actual interest income for each month.</w:t>
      </w:r>
    </w:p>
    <w:p w14:paraId="7296D904"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The Managing Entity shall expend any advance in accordance with the General Appropriations Act.</w:t>
      </w:r>
    </w:p>
    <w:p w14:paraId="20105BA0"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request payment in accordance with </w:t>
      </w:r>
      <w:r w:rsidRPr="0076704E">
        <w:rPr>
          <w:rFonts w:ascii="Arial Narrow" w:hAnsi="Arial Narrow"/>
          <w:b/>
        </w:rPr>
        <w:t>Section F-3</w:t>
      </w:r>
      <w:r w:rsidRPr="0076704E">
        <w:rPr>
          <w:rFonts w:ascii="Arial Narrow" w:hAnsi="Arial Narrow"/>
        </w:rPr>
        <w:t xml:space="preserve">. </w:t>
      </w:r>
    </w:p>
    <w:p w14:paraId="2E97D5A1" w14:textId="77777777" w:rsidR="007F03E7" w:rsidRPr="00541466" w:rsidRDefault="007F03E7" w:rsidP="00E257F4">
      <w:pPr>
        <w:pStyle w:val="ListParagraph"/>
        <w:keepNext/>
        <w:numPr>
          <w:ilvl w:val="0"/>
          <w:numId w:val="10"/>
        </w:numPr>
        <w:contextualSpacing w:val="0"/>
        <w:rPr>
          <w:rFonts w:ascii="Arial Narrow" w:hAnsi="Arial Narrow"/>
          <w:b/>
        </w:rPr>
      </w:pPr>
      <w:r w:rsidRPr="00541466">
        <w:rPr>
          <w:rFonts w:ascii="Arial Narrow" w:hAnsi="Arial Narrow"/>
          <w:b/>
        </w:rPr>
        <w:lastRenderedPageBreak/>
        <w:t>Invoice Requirements</w:t>
      </w:r>
    </w:p>
    <w:p w14:paraId="11EB466D"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w:t>
      </w:r>
    </w:p>
    <w:p w14:paraId="09F97B46"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Request payment monthly through the submission of a properly completed </w:t>
      </w:r>
      <w:r w:rsidRPr="00541466">
        <w:rPr>
          <w:rFonts w:ascii="Arial Narrow" w:hAnsi="Arial Narrow"/>
          <w:b/>
        </w:rPr>
        <w:t xml:space="preserve">Template </w:t>
      </w:r>
      <w:r w:rsidR="00075F70">
        <w:rPr>
          <w:rFonts w:ascii="Arial Narrow" w:hAnsi="Arial Narrow"/>
          <w:b/>
        </w:rPr>
        <w:t>10</w:t>
      </w:r>
      <w:r w:rsidR="00075F70" w:rsidRPr="00541466">
        <w:rPr>
          <w:rFonts w:ascii="Arial Narrow" w:hAnsi="Arial Narrow"/>
          <w:b/>
        </w:rPr>
        <w:t xml:space="preserve"> </w:t>
      </w:r>
      <w:r w:rsidRPr="00541466">
        <w:rPr>
          <w:rFonts w:ascii="Arial Narrow" w:hAnsi="Arial Narrow"/>
          <w:b/>
        </w:rPr>
        <w:t>– Managing Entity Monthly Fixed Payment Invoice</w:t>
      </w:r>
      <w:r w:rsidRPr="00541466">
        <w:rPr>
          <w:rFonts w:ascii="Arial Narrow" w:hAnsi="Arial Narrow"/>
        </w:rPr>
        <w:t>;</w:t>
      </w:r>
      <w:r w:rsidR="004D03AA">
        <w:rPr>
          <w:rFonts w:ascii="Arial Narrow" w:hAnsi="Arial Narrow"/>
        </w:rPr>
        <w:t xml:space="preserve"> and</w:t>
      </w:r>
    </w:p>
    <w:p w14:paraId="42FADE55" w14:textId="4CBC198C"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 xml:space="preserve">11 </w:t>
      </w:r>
      <w:r w:rsidRPr="00541466">
        <w:rPr>
          <w:rFonts w:ascii="Arial Narrow" w:hAnsi="Arial Narrow"/>
          <w:b/>
        </w:rPr>
        <w:t>–</w:t>
      </w:r>
      <w:r w:rsidRPr="00541466">
        <w:rPr>
          <w:rFonts w:ascii="Arial Narrow" w:hAnsi="Arial Narrow"/>
        </w:rPr>
        <w:t xml:space="preserve"> </w:t>
      </w:r>
      <w:r w:rsidRPr="00541466">
        <w:rPr>
          <w:rFonts w:ascii="Arial Narrow" w:hAnsi="Arial Narrow"/>
          <w:b/>
        </w:rPr>
        <w:t>Managing Entity Monthly Progress Report,</w:t>
      </w:r>
      <w:r w:rsidRPr="00541466">
        <w:rPr>
          <w:rFonts w:ascii="Arial Narrow" w:hAnsi="Arial Narrow"/>
        </w:rPr>
        <w:t xml:space="preserve"> for the month that payment is requested</w:t>
      </w:r>
      <w:r w:rsidR="004D03AA">
        <w:rPr>
          <w:rFonts w:ascii="Arial Narrow" w:hAnsi="Arial Narrow"/>
        </w:rPr>
        <w:t>.</w:t>
      </w:r>
    </w:p>
    <w:p w14:paraId="2D303BAC" w14:textId="77777777" w:rsidR="007F03E7" w:rsidRPr="00541466" w:rsidRDefault="007F03E7" w:rsidP="007D25BD">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7D25BD">
        <w:rPr>
          <w:rFonts w:ascii="Arial Narrow" w:hAnsi="Arial Narrow"/>
          <w:b/>
        </w:rPr>
        <w:t xml:space="preserve">Template </w:t>
      </w:r>
      <w:r w:rsidR="00075F70">
        <w:rPr>
          <w:rFonts w:ascii="Arial Narrow" w:hAnsi="Arial Narrow"/>
          <w:b/>
        </w:rPr>
        <w:t>12</w:t>
      </w:r>
      <w:r w:rsidR="00075F70" w:rsidRPr="007D25BD">
        <w:rPr>
          <w:rFonts w:ascii="Arial Narrow" w:hAnsi="Arial Narrow"/>
          <w:b/>
        </w:rPr>
        <w:t xml:space="preserve"> </w:t>
      </w:r>
      <w:r w:rsidRPr="007D25BD">
        <w:rPr>
          <w:rFonts w:ascii="Arial Narrow" w:hAnsi="Arial Narrow"/>
          <w:b/>
        </w:rPr>
        <w:t>– Managing Entity Monthly Expenditure Report</w:t>
      </w:r>
      <w:r w:rsidRPr="007D25BD">
        <w:rPr>
          <w:rFonts w:ascii="Arial Narrow" w:hAnsi="Arial Narrow"/>
        </w:rPr>
        <w:t>,</w:t>
      </w:r>
      <w:r w:rsidRPr="00541466">
        <w:rPr>
          <w:rFonts w:ascii="Arial Narrow" w:hAnsi="Arial Narrow"/>
        </w:rPr>
        <w:t xml:space="preserve"> detailing actual costs incurred by the Managing Entity for the </w:t>
      </w:r>
      <w:r w:rsidR="007D25BD" w:rsidRPr="007D25BD">
        <w:rPr>
          <w:rFonts w:ascii="Arial Narrow" w:hAnsi="Arial Narrow"/>
        </w:rPr>
        <w:t>month that payment is requested</w:t>
      </w:r>
      <w:r w:rsidRPr="00541466">
        <w:rPr>
          <w:rFonts w:ascii="Arial Narrow" w:hAnsi="Arial Narrow"/>
        </w:rPr>
        <w:t xml:space="preserve">. The SAMH Managing Entity Monthly Expenditure Report shall be certified by an authorized representative; and </w:t>
      </w:r>
    </w:p>
    <w:p w14:paraId="2E6DF254"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13</w:t>
      </w:r>
      <w:r w:rsidR="00075F70" w:rsidRPr="00541466">
        <w:rPr>
          <w:rFonts w:ascii="Arial Narrow" w:hAnsi="Arial Narrow"/>
          <w:b/>
        </w:rPr>
        <w:t xml:space="preserve"> </w:t>
      </w:r>
      <w:r w:rsidRPr="00541466">
        <w:rPr>
          <w:rFonts w:ascii="Arial Narrow" w:hAnsi="Arial Narrow"/>
          <w:b/>
        </w:rPr>
        <w:t>– Managing Entity Monthly Carry Forward Expenditure Report</w:t>
      </w:r>
      <w:r w:rsidRPr="00541466">
        <w:rPr>
          <w:rFonts w:ascii="Arial Narrow" w:hAnsi="Arial Narrow"/>
        </w:rPr>
        <w:t>, detailing the expenditure of approved carry forward funds, until said funds are fully expended.</w:t>
      </w:r>
    </w:p>
    <w:p w14:paraId="4AF646DF" w14:textId="77777777" w:rsidR="007F03E7" w:rsidRPr="00541466" w:rsidRDefault="007F03E7" w:rsidP="0076704E">
      <w:pPr>
        <w:pStyle w:val="ListParagraph"/>
        <w:keepNext/>
        <w:keepLines/>
        <w:numPr>
          <w:ilvl w:val="1"/>
          <w:numId w:val="10"/>
        </w:numPr>
        <w:ind w:left="720"/>
        <w:contextualSpacing w:val="0"/>
        <w:rPr>
          <w:rFonts w:ascii="Arial Narrow" w:hAnsi="Arial Narrow"/>
        </w:rPr>
      </w:pPr>
      <w:r w:rsidRPr="00541466">
        <w:rPr>
          <w:rFonts w:ascii="Arial Narrow" w:hAnsi="Arial Narrow"/>
        </w:rPr>
        <w:t xml:space="preserve">Failure to submit the properly completed required documentation shall cause payment to be delayed until such documentation is received. Submission and approval of the elements in </w:t>
      </w:r>
      <w:r w:rsidRPr="0076704E">
        <w:rPr>
          <w:rFonts w:ascii="Arial Narrow" w:hAnsi="Arial Narrow"/>
          <w:b/>
        </w:rPr>
        <w:t xml:space="preserve">Sections F-3.1 </w:t>
      </w:r>
      <w:r w:rsidRPr="00541466">
        <w:rPr>
          <w:rFonts w:ascii="Arial Narrow" w:hAnsi="Arial Narrow"/>
        </w:rPr>
        <w:t xml:space="preserve">for the invoice period shall be considered the deliverables necessary for payment.  </w:t>
      </w:r>
    </w:p>
    <w:p w14:paraId="6509C85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five business days of receipt of a properly completed invoice and </w:t>
      </w:r>
      <w:r w:rsidRPr="0076704E">
        <w:rPr>
          <w:rFonts w:ascii="Arial Narrow" w:hAnsi="Arial Narrow"/>
          <w:b/>
        </w:rPr>
        <w:t xml:space="preserve">Template </w:t>
      </w:r>
      <w:r w:rsidR="00075F70">
        <w:rPr>
          <w:rFonts w:ascii="Arial Narrow" w:hAnsi="Arial Narrow"/>
          <w:b/>
        </w:rPr>
        <w:t>11</w:t>
      </w:r>
      <w:r w:rsidR="00075F70" w:rsidRPr="0076704E">
        <w:rPr>
          <w:rFonts w:ascii="Arial Narrow" w:hAnsi="Arial Narrow"/>
          <w:b/>
        </w:rPr>
        <w:t xml:space="preserve"> </w:t>
      </w:r>
      <w:r w:rsidRPr="0076704E">
        <w:rPr>
          <w:rFonts w:ascii="Arial Narrow" w:hAnsi="Arial Narrow"/>
          <w:b/>
        </w:rPr>
        <w:t>– Managing Entity Monthly Progress Report</w:t>
      </w:r>
      <w:r w:rsidRPr="00541466">
        <w:rPr>
          <w:rFonts w:ascii="Arial Narrow" w:hAnsi="Arial Narrow"/>
        </w:rPr>
        <w:t>, the Contract Manager will either approve the invoice for payment or notify the Managing Entity in writing of any deficiencies that must be corrected by the Managing Entity before resubmission of the invoice.</w:t>
      </w:r>
    </w:p>
    <w:p w14:paraId="435821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The Department and the state’s Chief Financial Officer reserve the right to request supporting documentation at any time, prior to the authorization of payment.</w:t>
      </w:r>
    </w:p>
    <w:p w14:paraId="2713A2A9"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Cost Allocation Plan</w:t>
      </w:r>
    </w:p>
    <w:p w14:paraId="3753F40E"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an initial </w:t>
      </w:r>
      <w:r w:rsidRPr="0076704E">
        <w:rPr>
          <w:rFonts w:ascii="Arial Narrow" w:hAnsi="Arial Narrow"/>
          <w:b/>
        </w:rPr>
        <w:t xml:space="preserve">Template </w:t>
      </w:r>
      <w:r w:rsidR="00075F70">
        <w:rPr>
          <w:rFonts w:ascii="Arial Narrow" w:hAnsi="Arial Narrow"/>
          <w:b/>
        </w:rPr>
        <w:t>14</w:t>
      </w:r>
      <w:r w:rsidR="00075F70" w:rsidRPr="0076704E">
        <w:rPr>
          <w:rFonts w:ascii="Arial Narrow" w:hAnsi="Arial Narrow"/>
          <w:b/>
        </w:rPr>
        <w:t xml:space="preserve"> </w:t>
      </w:r>
      <w:r w:rsidRPr="0076704E">
        <w:rPr>
          <w:rFonts w:ascii="Arial Narrow" w:hAnsi="Arial Narrow"/>
          <w:b/>
        </w:rPr>
        <w:t>– Cost Allocation Plan</w:t>
      </w:r>
      <w:r w:rsidRPr="00541466">
        <w:rPr>
          <w:rFonts w:ascii="Arial Narrow" w:hAnsi="Arial Narrow"/>
        </w:rPr>
        <w:t xml:space="preserve"> within 30 days of execution and a revised </w:t>
      </w:r>
      <w:r w:rsidRPr="0076704E">
        <w:rPr>
          <w:rFonts w:ascii="Arial Narrow" w:hAnsi="Arial Narrow"/>
        </w:rPr>
        <w:t>Cost Allocation Plan</w:t>
      </w:r>
      <w:r w:rsidRPr="00541466">
        <w:rPr>
          <w:rFonts w:ascii="Arial Narrow" w:hAnsi="Arial Narrow"/>
        </w:rPr>
        <w:t xml:space="preserve"> to the Contract Manager annually by </w:t>
      </w:r>
      <w:r w:rsidR="007F5386">
        <w:rPr>
          <w:rFonts w:ascii="Arial Narrow" w:hAnsi="Arial Narrow"/>
        </w:rPr>
        <w:t xml:space="preserve">August </w:t>
      </w:r>
      <w:r w:rsidRPr="00541466">
        <w:rPr>
          <w:rFonts w:ascii="Arial Narrow" w:hAnsi="Arial Narrow"/>
        </w:rPr>
        <w:t>31</w:t>
      </w:r>
      <w:r w:rsidR="00DD7C60">
        <w:rPr>
          <w:rFonts w:ascii="Arial Narrow" w:hAnsi="Arial Narrow"/>
        </w:rPr>
        <w:t>, unless otherwise extended in writing by the Department</w:t>
      </w:r>
      <w:r w:rsidRPr="00541466">
        <w:rPr>
          <w:rFonts w:ascii="Arial Narrow" w:hAnsi="Arial Narrow"/>
        </w:rPr>
        <w:t xml:space="preserve">. </w:t>
      </w:r>
    </w:p>
    <w:p w14:paraId="2AC67B94" w14:textId="4DA922AD"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review the </w:t>
      </w:r>
      <w:r w:rsidRPr="0076704E">
        <w:rPr>
          <w:rFonts w:ascii="Arial Narrow" w:hAnsi="Arial Narrow"/>
        </w:rPr>
        <w:t>Cost Allocation Plan</w:t>
      </w:r>
      <w:r w:rsidRPr="00541466">
        <w:rPr>
          <w:rFonts w:ascii="Arial Narrow" w:hAnsi="Arial Narrow"/>
        </w:rPr>
        <w:t xml:space="preserve"> and provide any comments within 15 days of submission. Revisions required by the Department shall be submitted by the date of the payment request for September. Failure to have an approved </w:t>
      </w:r>
      <w:r w:rsidRPr="0076704E">
        <w:rPr>
          <w:rFonts w:ascii="Arial Narrow" w:hAnsi="Arial Narrow"/>
        </w:rPr>
        <w:t>Cost Allocation Plan</w:t>
      </w:r>
      <w:r w:rsidRPr="00541466">
        <w:rPr>
          <w:rFonts w:ascii="Arial Narrow" w:hAnsi="Arial Narrow"/>
        </w:rPr>
        <w:t xml:space="preserve"> by </w:t>
      </w:r>
      <w:r w:rsidR="0058796A">
        <w:rPr>
          <w:rFonts w:ascii="Arial Narrow" w:hAnsi="Arial Narrow"/>
        </w:rPr>
        <w:t>October</w:t>
      </w:r>
      <w:r w:rsidR="0058796A" w:rsidRPr="00541466">
        <w:rPr>
          <w:rFonts w:ascii="Arial Narrow" w:hAnsi="Arial Narrow"/>
        </w:rPr>
        <w:t xml:space="preserve"> </w:t>
      </w:r>
      <w:r w:rsidRPr="00541466">
        <w:rPr>
          <w:rFonts w:ascii="Arial Narrow" w:hAnsi="Arial Narrow"/>
        </w:rPr>
        <w:t>20</w:t>
      </w:r>
      <w:r w:rsidR="00DD7C60">
        <w:rPr>
          <w:rFonts w:ascii="Arial Narrow" w:hAnsi="Arial Narrow"/>
        </w:rPr>
        <w:t>, unless extended in writing by the Department,</w:t>
      </w:r>
      <w:r w:rsidRPr="00541466">
        <w:rPr>
          <w:rFonts w:ascii="Arial Narrow" w:hAnsi="Arial Narrow"/>
        </w:rPr>
        <w:t xml:space="preserve"> will result in no further payment being made to the Managing Entity until the Department approves the </w:t>
      </w:r>
      <w:r w:rsidRPr="0076704E">
        <w:rPr>
          <w:rFonts w:ascii="Arial Narrow" w:hAnsi="Arial Narrow"/>
        </w:rPr>
        <w:t>Cost Allocation Plan</w:t>
      </w:r>
      <w:r w:rsidRPr="00541466">
        <w:rPr>
          <w:rFonts w:ascii="Arial Narrow" w:hAnsi="Arial Narrow"/>
        </w:rPr>
        <w:t>.</w:t>
      </w:r>
    </w:p>
    <w:p w14:paraId="1B7FA2FA" w14:textId="1476DB57" w:rsidR="00C25994" w:rsidRDefault="00C25994" w:rsidP="0076704E">
      <w:pPr>
        <w:pStyle w:val="ListParagraph"/>
        <w:numPr>
          <w:ilvl w:val="1"/>
          <w:numId w:val="10"/>
        </w:numPr>
        <w:ind w:left="720"/>
        <w:contextualSpacing w:val="0"/>
        <w:rPr>
          <w:rFonts w:ascii="Arial Narrow" w:hAnsi="Arial Narrow"/>
        </w:rPr>
      </w:pPr>
      <w:r>
        <w:rPr>
          <w:rFonts w:ascii="Arial Narrow" w:hAnsi="Arial Narrow"/>
        </w:rPr>
        <w:t>The Managing Entity shall submit a revised Cost Allocation Plan</w:t>
      </w:r>
      <w:r w:rsidR="006130BD">
        <w:rPr>
          <w:rFonts w:ascii="Arial Narrow" w:hAnsi="Arial Narrow"/>
        </w:rPr>
        <w:t xml:space="preserve"> or a Cost Allocation Plan Addendum</w:t>
      </w:r>
      <w:r>
        <w:rPr>
          <w:rFonts w:ascii="Arial Narrow" w:hAnsi="Arial Narrow"/>
        </w:rPr>
        <w:t xml:space="preserve"> whenever the Managing Entity:</w:t>
      </w:r>
    </w:p>
    <w:p w14:paraId="0A9C0BDE"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Experiences a change in the type of funding it receives, whether under this Contract or an outside funding source; for example, when a new OCA is added, when a new outside funding source contributes to the Managing Entity’s operational revenue or when an existing funding source is discontinued;</w:t>
      </w:r>
    </w:p>
    <w:p w14:paraId="1F7FFC39"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internal organizational changes that affect the cost allocation methodology; or</w:t>
      </w:r>
    </w:p>
    <w:p w14:paraId="0BFBCF82"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any changes in the allocation of costs relative to funds provided under this Contract and other outside sources.</w:t>
      </w:r>
    </w:p>
    <w:p w14:paraId="56545590" w14:textId="18D96642"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may request to amend or revise their </w:t>
      </w:r>
      <w:r w:rsidRPr="0076704E">
        <w:rPr>
          <w:rFonts w:ascii="Arial Narrow" w:hAnsi="Arial Narrow"/>
        </w:rPr>
        <w:t>Cost Allocation Plan</w:t>
      </w:r>
      <w:r w:rsidRPr="00541466">
        <w:rPr>
          <w:rFonts w:ascii="Arial Narrow" w:hAnsi="Arial Narrow"/>
        </w:rPr>
        <w:t xml:space="preserve"> at any time during the state fiscal year, in writing to the Contract Manager. The Managing Entity shall submit the amended or revised </w:t>
      </w:r>
      <w:r w:rsidRPr="0076704E">
        <w:rPr>
          <w:rFonts w:ascii="Arial Narrow" w:hAnsi="Arial Narrow"/>
        </w:rPr>
        <w:t>Cost Allocation Plan</w:t>
      </w:r>
      <w:r w:rsidRPr="00541466">
        <w:rPr>
          <w:rFonts w:ascii="Arial Narrow" w:hAnsi="Arial Narrow"/>
        </w:rPr>
        <w:t xml:space="preserve"> within 20 days of providing written notification. The Department will review and </w:t>
      </w:r>
      <w:r w:rsidRPr="00541466">
        <w:rPr>
          <w:rFonts w:ascii="Arial Narrow" w:hAnsi="Arial Narrow"/>
        </w:rPr>
        <w:lastRenderedPageBreak/>
        <w:t xml:space="preserve">provide written comments within 15 days of submission. The Managing Entity must submit a revised </w:t>
      </w:r>
      <w:r w:rsidRPr="0076704E">
        <w:rPr>
          <w:rFonts w:ascii="Arial Narrow" w:hAnsi="Arial Narrow"/>
        </w:rPr>
        <w:t>Cost Allocation Plan</w:t>
      </w:r>
      <w:r w:rsidRPr="00541466">
        <w:rPr>
          <w:rFonts w:ascii="Arial Narrow" w:hAnsi="Arial Narrow"/>
        </w:rPr>
        <w:t xml:space="preserve"> </w:t>
      </w:r>
      <w:r w:rsidR="006130BD">
        <w:rPr>
          <w:rFonts w:ascii="Arial Narrow" w:hAnsi="Arial Narrow"/>
        </w:rPr>
        <w:t xml:space="preserve">or a Cost Allocation Plan Addendum </w:t>
      </w:r>
      <w:r w:rsidRPr="00541466">
        <w:rPr>
          <w:rFonts w:ascii="Arial Narrow" w:hAnsi="Arial Narrow"/>
        </w:rPr>
        <w:t>addressing any revisions required by the Department, within 15 days of the date of the Department's written response.</w:t>
      </w:r>
    </w:p>
    <w:p w14:paraId="7C635D03" w14:textId="77777777" w:rsidR="007F03E7" w:rsidRPr="00541466" w:rsidRDefault="007F03E7" w:rsidP="00825664">
      <w:pPr>
        <w:pStyle w:val="ListParagraph"/>
        <w:keepNext/>
        <w:numPr>
          <w:ilvl w:val="0"/>
          <w:numId w:val="10"/>
        </w:numPr>
        <w:contextualSpacing w:val="0"/>
        <w:rPr>
          <w:rFonts w:ascii="Arial Narrow" w:hAnsi="Arial Narrow"/>
          <w:b/>
        </w:rPr>
      </w:pPr>
      <w:r w:rsidRPr="00541466">
        <w:rPr>
          <w:rFonts w:ascii="Arial Narrow" w:hAnsi="Arial Narrow"/>
          <w:b/>
        </w:rPr>
        <w:t>Carry Forward Funding</w:t>
      </w:r>
    </w:p>
    <w:p w14:paraId="0AF424EB"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s. 394.9082, F.S., the Managing Entity may carry forward documented unexpended state funds from one fiscal year to the next fiscal year, unless the following fiscal year falls outside the contract period, subject to the following conditions. </w:t>
      </w:r>
    </w:p>
    <w:p w14:paraId="53390357" w14:textId="4452A611"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Any funds carried forward shall be expended in accordance with the General Appropriations Act in effect when the funds were allocated to the Managing Entity</w:t>
      </w:r>
      <w:r w:rsidR="001E5588">
        <w:rPr>
          <w:rFonts w:ascii="Arial Narrow" w:hAnsi="Arial Narrow"/>
        </w:rPr>
        <w:t>. The Managing Entity may request</w:t>
      </w:r>
      <w:r w:rsidR="0055394B">
        <w:rPr>
          <w:rFonts w:ascii="Arial Narrow" w:hAnsi="Arial Narrow"/>
        </w:rPr>
        <w:t xml:space="preserve"> the Department</w:t>
      </w:r>
      <w:r w:rsidR="001E5588">
        <w:rPr>
          <w:rFonts w:ascii="Arial Narrow" w:hAnsi="Arial Narrow"/>
        </w:rPr>
        <w:t xml:space="preserve">’s advance written </w:t>
      </w:r>
      <w:r w:rsidR="0055394B">
        <w:rPr>
          <w:rFonts w:ascii="Arial Narrow" w:hAnsi="Arial Narrow"/>
        </w:rPr>
        <w:t xml:space="preserve">approval authorizing </w:t>
      </w:r>
      <w:r w:rsidR="001E5588">
        <w:rPr>
          <w:rFonts w:ascii="Arial Narrow" w:hAnsi="Arial Narrow"/>
        </w:rPr>
        <w:t xml:space="preserve">proposed </w:t>
      </w:r>
      <w:r w:rsidR="0055394B">
        <w:rPr>
          <w:rFonts w:ascii="Arial Narrow" w:hAnsi="Arial Narrow"/>
        </w:rPr>
        <w:t>alternative uses of specifically allocated funds.</w:t>
      </w:r>
      <w:r w:rsidR="001E5588">
        <w:rPr>
          <w:rFonts w:ascii="Arial Narrow" w:hAnsi="Arial Narrow"/>
        </w:rPr>
        <w:t xml:space="preserve"> </w:t>
      </w:r>
    </w:p>
    <w:p w14:paraId="4D4214BE"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cumulative amount carried forward may not exceed eight percent of the contract total. Any unexpended state funds </w:t>
      </w:r>
      <w:proofErr w:type="gramStart"/>
      <w:r w:rsidRPr="00541466">
        <w:rPr>
          <w:rFonts w:ascii="Arial Narrow" w:hAnsi="Arial Narrow"/>
        </w:rPr>
        <w:t>in excess of</w:t>
      </w:r>
      <w:proofErr w:type="gramEnd"/>
      <w:r w:rsidRPr="00541466">
        <w:rPr>
          <w:rFonts w:ascii="Arial Narrow" w:hAnsi="Arial Narrow"/>
        </w:rPr>
        <w:t xml:space="preserve"> eight percent must be returned to the Department.  </w:t>
      </w:r>
    </w:p>
    <w:p w14:paraId="7B22ABB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funds carried forward may not be used in any way that would create increased recurring future obligations, and such funds may not be used for any type of program or service that is not currently authorized by this contract. </w:t>
      </w:r>
    </w:p>
    <w:p w14:paraId="7C218A0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unexpended funds that remain at the end of the contract period shall be returned to the Department. </w:t>
      </w:r>
    </w:p>
    <w:p w14:paraId="4FF5D9C9" w14:textId="77777777" w:rsidR="006130BD" w:rsidRDefault="007F03E7" w:rsidP="006130BD">
      <w:pPr>
        <w:pStyle w:val="ListParagraph"/>
        <w:numPr>
          <w:ilvl w:val="1"/>
          <w:numId w:val="10"/>
        </w:numPr>
        <w:ind w:left="720"/>
        <w:contextualSpacing w:val="0"/>
        <w:rPr>
          <w:rFonts w:ascii="Arial Narrow" w:hAnsi="Arial Narrow"/>
        </w:rPr>
      </w:pPr>
      <w:r w:rsidRPr="00541466">
        <w:rPr>
          <w:rFonts w:ascii="Arial Narrow" w:hAnsi="Arial Narrow"/>
        </w:rPr>
        <w:t xml:space="preserve">Within 30 days after receiving confirmation of the approved carried forward amount from the Department, The Managing Entity shall submit a properly completed </w:t>
      </w:r>
      <w:r w:rsidRPr="0076704E">
        <w:rPr>
          <w:rFonts w:ascii="Arial Narrow" w:hAnsi="Arial Narrow"/>
          <w:b/>
        </w:rPr>
        <w:t xml:space="preserve">Template </w:t>
      </w:r>
      <w:r w:rsidR="00075F70">
        <w:rPr>
          <w:rFonts w:ascii="Arial Narrow" w:hAnsi="Arial Narrow"/>
          <w:b/>
        </w:rPr>
        <w:t>15</w:t>
      </w:r>
      <w:r w:rsidR="00075F70" w:rsidRPr="0076704E">
        <w:rPr>
          <w:rFonts w:ascii="Arial Narrow" w:hAnsi="Arial Narrow"/>
          <w:b/>
        </w:rPr>
        <w:t xml:space="preserve"> </w:t>
      </w:r>
      <w:r w:rsidRPr="0076704E">
        <w:rPr>
          <w:rFonts w:ascii="Arial Narrow" w:hAnsi="Arial Narrow"/>
          <w:b/>
        </w:rPr>
        <w:t>– Managing Entity Spending Plan for Carry Forward Report</w:t>
      </w:r>
      <w:r w:rsidRPr="00541466">
        <w:rPr>
          <w:rFonts w:ascii="Arial Narrow" w:hAnsi="Arial Narrow"/>
        </w:rPr>
        <w:t>.</w:t>
      </w:r>
    </w:p>
    <w:p w14:paraId="0F40FFD2" w14:textId="25F8AC47" w:rsidR="006130BD" w:rsidRPr="00422738" w:rsidRDefault="006130BD" w:rsidP="00422738">
      <w:pPr>
        <w:pStyle w:val="ListParagraph"/>
        <w:numPr>
          <w:ilvl w:val="1"/>
          <w:numId w:val="10"/>
        </w:numPr>
        <w:ind w:left="720"/>
        <w:contextualSpacing w:val="0"/>
        <w:rPr>
          <w:rFonts w:ascii="Arial Narrow" w:hAnsi="Arial Narrow"/>
        </w:rPr>
      </w:pPr>
      <w:r w:rsidRPr="00422738">
        <w:rPr>
          <w:rFonts w:ascii="Arial Narrow" w:hAnsi="Arial Narrow"/>
        </w:rPr>
        <w:t xml:space="preserve">The Managing Entity must submit a revised </w:t>
      </w:r>
      <w:r w:rsidRPr="00422738">
        <w:rPr>
          <w:rFonts w:ascii="Arial Narrow" w:hAnsi="Arial Narrow"/>
          <w:b/>
          <w:bCs/>
        </w:rPr>
        <w:t>Template 15 – Managing Entity Spending Plan for Carry Forward Report</w:t>
      </w:r>
      <w:r w:rsidRPr="00422738">
        <w:rPr>
          <w:rFonts w:ascii="Arial Narrow" w:hAnsi="Arial Narrow"/>
        </w:rPr>
        <w:t xml:space="preserve"> when the Managing Entity receives the Department’s advance written approval authorizing proposed alternative uses of specifically allocated funds and/or when the Managing Entity receives unearned funds associated with a prior fiscal year from a provider.</w:t>
      </w:r>
    </w:p>
    <w:p w14:paraId="0CBCEE5D" w14:textId="77777777" w:rsidR="007F03E7" w:rsidRPr="00541466" w:rsidRDefault="007F03E7" w:rsidP="007F03E7">
      <w:pPr>
        <w:pStyle w:val="ListParagraph"/>
        <w:numPr>
          <w:ilvl w:val="0"/>
          <w:numId w:val="10"/>
        </w:numPr>
        <w:contextualSpacing w:val="0"/>
        <w:rPr>
          <w:rFonts w:ascii="Arial Narrow" w:hAnsi="Arial Narrow"/>
          <w:b/>
        </w:rPr>
      </w:pPr>
      <w:r w:rsidRPr="00541466">
        <w:rPr>
          <w:rFonts w:ascii="Arial Narrow" w:hAnsi="Arial Narrow"/>
          <w:b/>
        </w:rPr>
        <w:t>Allowable Costs</w:t>
      </w:r>
    </w:p>
    <w:p w14:paraId="47112493" w14:textId="77777777" w:rsidR="007F03E7" w:rsidRPr="00541466" w:rsidRDefault="007F03E7" w:rsidP="00E5554E">
      <w:pPr>
        <w:pStyle w:val="ListParagraph"/>
        <w:numPr>
          <w:ilvl w:val="1"/>
          <w:numId w:val="10"/>
        </w:numPr>
        <w:ind w:left="720" w:right="-360"/>
        <w:contextualSpacing w:val="0"/>
        <w:rPr>
          <w:rFonts w:ascii="Arial Narrow" w:hAnsi="Arial Narrow"/>
        </w:rPr>
      </w:pPr>
      <w:r w:rsidRPr="00541466">
        <w:rPr>
          <w:rFonts w:ascii="Arial Narrow" w:hAnsi="Arial Narrow"/>
        </w:rPr>
        <w:t xml:space="preserve">All costs associated with performance of the services contemplated by this contract must be both reasonable and necessary and in compliance with the cost principles </w:t>
      </w:r>
      <w:r w:rsidR="00451A73" w:rsidRPr="00451A73">
        <w:rPr>
          <w:rFonts w:ascii="Arial Narrow" w:hAnsi="Arial Narrow"/>
        </w:rPr>
        <w:t xml:space="preserve">pursuant </w:t>
      </w:r>
      <w:r w:rsidR="00E5554E" w:rsidRPr="00451A73">
        <w:rPr>
          <w:rFonts w:ascii="Arial Narrow" w:hAnsi="Arial Narrow"/>
        </w:rPr>
        <w:t>to 2</w:t>
      </w:r>
      <w:r w:rsidR="00451A73" w:rsidRPr="00451A73">
        <w:rPr>
          <w:rFonts w:ascii="Arial Narrow" w:hAnsi="Arial Narrow"/>
        </w:rPr>
        <w:t xml:space="preserve"> CFR Part 200 – Uniform Administrative Requirements, Cost Principles, and Audit Requirements for Federal Awards - Subpart E</w:t>
      </w:r>
      <w:r w:rsidR="00451A73">
        <w:rPr>
          <w:rFonts w:ascii="Arial Narrow" w:hAnsi="Arial Narrow"/>
        </w:rPr>
        <w:t xml:space="preserve">, </w:t>
      </w:r>
      <w:r w:rsidR="00E5554E" w:rsidRPr="00E5554E">
        <w:rPr>
          <w:rFonts w:ascii="Arial Narrow" w:hAnsi="Arial Narrow"/>
        </w:rPr>
        <w:t xml:space="preserve">45 CFR Part 75 - Uniform Administrative Requirements, Cost Principles, and Audit Requirements for HHS Awards - Subpart E, The Reference Guide for State Expenditures, </w:t>
      </w:r>
      <w:r w:rsidRPr="00541466">
        <w:rPr>
          <w:rFonts w:ascii="Arial Narrow" w:hAnsi="Arial Narrow"/>
        </w:rPr>
        <w:t>and Ch. 65E-14, F.A.C.</w:t>
      </w:r>
    </w:p>
    <w:p w14:paraId="77B4FD7B" w14:textId="77777777" w:rsidR="00987AE1" w:rsidRDefault="00987AE1" w:rsidP="00987AE1">
      <w:pPr>
        <w:pStyle w:val="ListParagraph"/>
        <w:numPr>
          <w:ilvl w:val="1"/>
          <w:numId w:val="10"/>
        </w:numPr>
        <w:ind w:left="720" w:right="-360"/>
        <w:contextualSpacing w:val="0"/>
        <w:rPr>
          <w:rFonts w:ascii="Arial Narrow" w:hAnsi="Arial Narrow"/>
        </w:rPr>
      </w:pPr>
      <w:r>
        <w:rPr>
          <w:rFonts w:ascii="Arial Narrow" w:hAnsi="Arial Narrow"/>
        </w:rPr>
        <w:t>U</w:t>
      </w:r>
      <w:r w:rsidRPr="00987AE1">
        <w:rPr>
          <w:rFonts w:ascii="Arial Narrow" w:hAnsi="Arial Narrow"/>
        </w:rPr>
        <w:t>nless otherwise specified in writing by the federal grant issuing agency</w:t>
      </w:r>
      <w:r>
        <w:rPr>
          <w:rFonts w:ascii="Arial Narrow" w:hAnsi="Arial Narrow"/>
        </w:rPr>
        <w:t>, n</w:t>
      </w:r>
      <w:r w:rsidR="00E5554E" w:rsidRPr="00E5554E">
        <w:rPr>
          <w:rFonts w:ascii="Arial Narrow" w:hAnsi="Arial Narrow"/>
        </w:rPr>
        <w:t xml:space="preserve">one of the funds provided under </w:t>
      </w:r>
      <w:r>
        <w:rPr>
          <w:rFonts w:ascii="Arial Narrow" w:hAnsi="Arial Narrow"/>
        </w:rPr>
        <w:t>any federal</w:t>
      </w:r>
      <w:r w:rsidR="00E5554E" w:rsidRPr="00E5554E">
        <w:rPr>
          <w:rFonts w:ascii="Arial Narrow" w:hAnsi="Arial Narrow"/>
        </w:rPr>
        <w:t xml:space="preserve"> grants may be used to pay the salary of an individual at a rate in excess of Level II of the Executive Schedule</w:t>
      </w:r>
      <w:r w:rsidRPr="00987AE1">
        <w:rPr>
          <w:rFonts w:ascii="Arial Narrow" w:hAnsi="Arial Narrow"/>
        </w:rPr>
        <w:t xml:space="preserve">, </w:t>
      </w:r>
      <w:r>
        <w:rPr>
          <w:rFonts w:ascii="Arial Narrow" w:hAnsi="Arial Narrow"/>
        </w:rPr>
        <w:t xml:space="preserve">published but the U.S. Office pf Personnel Management at: </w:t>
      </w:r>
    </w:p>
    <w:p w14:paraId="756D4EF7" w14:textId="77777777" w:rsidR="00987AE1" w:rsidRDefault="00D65A6C" w:rsidP="00987AE1">
      <w:pPr>
        <w:pStyle w:val="ListParagraph"/>
        <w:ind w:right="-360"/>
        <w:contextualSpacing w:val="0"/>
        <w:rPr>
          <w:rFonts w:ascii="Arial Narrow" w:hAnsi="Arial Narrow"/>
        </w:rPr>
      </w:pPr>
      <w:hyperlink r:id="rId8" w:history="1">
        <w:r w:rsidR="00987AE1" w:rsidRPr="002F77E5">
          <w:rPr>
            <w:rStyle w:val="Hyperlink"/>
            <w:rFonts w:ascii="Arial Narrow" w:hAnsi="Arial Narrow"/>
          </w:rPr>
          <w:t>https://www.opm.gov/policy-data-oversight/pay-leave/salaries-wages/</w:t>
        </w:r>
      </w:hyperlink>
    </w:p>
    <w:p w14:paraId="7D7B608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Any compensation paid for an expenditure subsequently disallowed </w:t>
      </w:r>
      <w:proofErr w:type="gramStart"/>
      <w:r w:rsidRPr="00541466">
        <w:rPr>
          <w:rFonts w:ascii="Arial Narrow" w:hAnsi="Arial Narrow"/>
        </w:rPr>
        <w:t>as a result of</w:t>
      </w:r>
      <w:proofErr w:type="gramEnd"/>
      <w:r w:rsidRPr="00541466">
        <w:rPr>
          <w:rFonts w:ascii="Arial Narrow" w:hAnsi="Arial Narrow"/>
        </w:rPr>
        <w:t xml:space="preserve"> the Managing Entity’s or any Network Service Providers’ non-compliance with state or federal funding regulations shall be repaid to the Department upon discovery.</w:t>
      </w:r>
    </w:p>
    <w:p w14:paraId="0132EC32"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Invoices must be dated, signed by an authorized representative of the Managing Entity and submitted in accordance with the submission schedule in this contract, with appropriate service utilization and Individuals Served data accepted into the SAMH Data System, in accordance with </w:t>
      </w:r>
      <w:r w:rsidRPr="0076704E">
        <w:rPr>
          <w:rFonts w:ascii="Arial Narrow" w:hAnsi="Arial Narrow"/>
        </w:rPr>
        <w:t>PAM 155-2.</w:t>
      </w:r>
    </w:p>
    <w:p w14:paraId="199BE2D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is expressly prohibited from expending funds specified as “Direct Services Costs” in </w:t>
      </w:r>
      <w:r w:rsidR="00D51884" w:rsidRPr="0076704E">
        <w:rPr>
          <w:rFonts w:ascii="Arial Narrow" w:hAnsi="Arial Narrow"/>
          <w:b/>
        </w:rPr>
        <w:t xml:space="preserve">Table </w:t>
      </w:r>
      <w:r w:rsidR="004D03AA">
        <w:rPr>
          <w:rFonts w:ascii="Arial Narrow" w:hAnsi="Arial Narrow"/>
          <w:b/>
        </w:rPr>
        <w:t>7</w:t>
      </w:r>
      <w:r w:rsidRPr="0076704E">
        <w:rPr>
          <w:rFonts w:ascii="Arial Narrow" w:hAnsi="Arial Narrow"/>
          <w:b/>
        </w:rPr>
        <w:t>,</w:t>
      </w:r>
      <w:r w:rsidRPr="00541466">
        <w:rPr>
          <w:rFonts w:ascii="Arial Narrow" w:hAnsi="Arial Narrow"/>
        </w:rPr>
        <w:t xml:space="preserve"> for anything other than a subcontract with a Network Service Provider.</w:t>
      </w:r>
    </w:p>
    <w:p w14:paraId="0C5A90E1"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lastRenderedPageBreak/>
        <w:t xml:space="preserve">Financial Reconciliation  </w:t>
      </w:r>
    </w:p>
    <w:p w14:paraId="0974B1E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reports that reflect the Managing Entity's actual operational cost and the actual service cost of the Network 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 submit a final </w:t>
      </w:r>
      <w:r w:rsidRPr="0076704E">
        <w:rPr>
          <w:rFonts w:ascii="Arial Narrow" w:hAnsi="Arial Narrow"/>
        </w:rPr>
        <w:t>Managing Entity Monthly</w:t>
      </w:r>
      <w:r w:rsidRPr="00541466">
        <w:rPr>
          <w:rFonts w:ascii="Arial Narrow" w:hAnsi="Arial Narrow"/>
        </w:rPr>
        <w:t xml:space="preserve"> </w:t>
      </w:r>
      <w:r w:rsidRPr="0076704E">
        <w:rPr>
          <w:rFonts w:ascii="Arial Narrow" w:hAnsi="Arial Narrow"/>
        </w:rPr>
        <w:t>Expenditure Report</w:t>
      </w:r>
      <w:r w:rsidRPr="00541466">
        <w:rPr>
          <w:rFonts w:ascii="Arial Narrow" w:hAnsi="Arial Narrow"/>
        </w:rPr>
        <w:t xml:space="preserve"> annually no later than August 15. Payment for the final month of the fiscal year and carry forward shall not be approved until final reconciliation has been completed by the Department.</w:t>
      </w:r>
    </w:p>
    <w:p w14:paraId="5CD91E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reconcile actual expenditures reported to the funds disbursed to the Managing Entity based on the properly completed </w:t>
      </w:r>
      <w:r w:rsidRPr="0076704E">
        <w:rPr>
          <w:rFonts w:ascii="Arial Narrow" w:hAnsi="Arial Narrow"/>
        </w:rPr>
        <w:t>Managing Entity Monthly Expenditure Reports</w:t>
      </w:r>
      <w:r w:rsidRPr="00541466">
        <w:rPr>
          <w:rFonts w:ascii="Arial Narrow" w:hAnsi="Arial Narrow"/>
        </w:rPr>
        <w:t xml:space="preserve"> and the </w:t>
      </w:r>
      <w:r w:rsidRPr="0076704E">
        <w:rPr>
          <w:rFonts w:ascii="Arial Narrow" w:hAnsi="Arial Narrow"/>
        </w:rPr>
        <w:t>Managing Entity Monthly Carry Forward Expenditure Reports,</w:t>
      </w:r>
      <w:r w:rsidRPr="00541466">
        <w:rPr>
          <w:rFonts w:ascii="Arial Narrow" w:hAnsi="Arial Narrow"/>
        </w:rPr>
        <w:t xml:space="preserve"> according to the following schedule:</w:t>
      </w:r>
    </w:p>
    <w:p w14:paraId="107DA6AC" w14:textId="3521C094"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Quarterly, after September 30, December 31, </w:t>
      </w:r>
      <w:r w:rsidR="0055394B">
        <w:rPr>
          <w:rFonts w:ascii="Arial Narrow" w:hAnsi="Arial Narrow"/>
        </w:rPr>
        <w:t xml:space="preserve">and </w:t>
      </w:r>
      <w:r w:rsidRPr="00E5554E">
        <w:rPr>
          <w:rFonts w:ascii="Arial Narrow" w:hAnsi="Arial Narrow"/>
        </w:rPr>
        <w:t>March 31 each state fiscal year during desk reviews; and</w:t>
      </w:r>
    </w:p>
    <w:p w14:paraId="3F6FDA78" w14:textId="77777777"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Annually, after June 30 each state fiscal year during year end reconciliation. </w:t>
      </w:r>
    </w:p>
    <w:p w14:paraId="411CFA19" w14:textId="77777777" w:rsidR="00DE58F1" w:rsidRDefault="007F03E7" w:rsidP="009F6649">
      <w:pPr>
        <w:pStyle w:val="ListParagraph"/>
        <w:numPr>
          <w:ilvl w:val="1"/>
          <w:numId w:val="10"/>
        </w:numPr>
        <w:ind w:left="720"/>
        <w:contextualSpacing w:val="0"/>
        <w:rPr>
          <w:rFonts w:ascii="Arial Narrow" w:hAnsi="Arial Narrow"/>
        </w:rPr>
      </w:pPr>
      <w:r w:rsidRPr="00541466">
        <w:rPr>
          <w:rFonts w:ascii="Arial Narrow" w:hAnsi="Arial Narrow"/>
        </w:rPr>
        <w:t xml:space="preserve">Any funds disbursed to the Managing Entity that are not expended or were determined to have been expended for unallowable costs shall be considered overpayment to the Managing Entity. The Department shall recoup such overpayments pursuant to </w:t>
      </w:r>
      <w:r w:rsidRPr="00A827C4">
        <w:rPr>
          <w:rFonts w:ascii="Arial Narrow" w:hAnsi="Arial Narrow"/>
          <w:b/>
        </w:rPr>
        <w:t>Section 3.</w:t>
      </w:r>
      <w:r w:rsidR="000A2ECD">
        <w:rPr>
          <w:rFonts w:ascii="Arial Narrow" w:hAnsi="Arial Narrow"/>
          <w:b/>
        </w:rPr>
        <w:t>5</w:t>
      </w:r>
      <w:r w:rsidRPr="00541466">
        <w:rPr>
          <w:rFonts w:ascii="Arial Narrow" w:hAnsi="Arial Narrow"/>
        </w:rPr>
        <w:t>.</w:t>
      </w:r>
      <w:r w:rsidRPr="00A827C4">
        <w:rPr>
          <w:rFonts w:ascii="Arial Narrow" w:hAnsi="Arial Narrow"/>
        </w:rPr>
        <w:t xml:space="preserve"> </w:t>
      </w:r>
      <w:r w:rsidRPr="00541466">
        <w:rPr>
          <w:rFonts w:ascii="Arial Narrow" w:hAnsi="Arial Narrow"/>
        </w:rPr>
        <w:t>In the event an overpayment is identified after the end of a fiscal year and no further invoice is due, the Managing Entity shall remit the overpayment to the Department via check.</w:t>
      </w:r>
    </w:p>
    <w:p w14:paraId="0FB35605" w14:textId="6CA41A77" w:rsidR="004C2ED0" w:rsidRDefault="004C2ED0" w:rsidP="004C2ED0">
      <w:pPr>
        <w:pStyle w:val="ListParagraph"/>
        <w:keepNext/>
        <w:numPr>
          <w:ilvl w:val="0"/>
          <w:numId w:val="10"/>
        </w:numPr>
        <w:contextualSpacing w:val="0"/>
        <w:rPr>
          <w:rFonts w:ascii="Arial Narrow" w:hAnsi="Arial Narrow"/>
          <w:b/>
        </w:rPr>
      </w:pPr>
      <w:r>
        <w:rPr>
          <w:rFonts w:ascii="Arial Narrow" w:hAnsi="Arial Narrow"/>
          <w:b/>
        </w:rPr>
        <w:t xml:space="preserve">Supplemental </w:t>
      </w:r>
      <w:r w:rsidR="00AB025E" w:rsidRPr="00AB025E">
        <w:rPr>
          <w:rFonts w:ascii="Arial Narrow" w:hAnsi="Arial Narrow"/>
          <w:b/>
        </w:rPr>
        <w:t xml:space="preserve">FEMA </w:t>
      </w:r>
      <w:r w:rsidR="00186CBF">
        <w:rPr>
          <w:rFonts w:ascii="Arial Narrow" w:hAnsi="Arial Narrow"/>
          <w:b/>
        </w:rPr>
        <w:t>Crisis Counseling Program (CCP)</w:t>
      </w:r>
      <w:r>
        <w:rPr>
          <w:rFonts w:ascii="Arial Narrow" w:hAnsi="Arial Narrow"/>
          <w:b/>
        </w:rPr>
        <w:t xml:space="preserve"> Provisions</w:t>
      </w:r>
    </w:p>
    <w:p w14:paraId="6DF7B57C" w14:textId="6E983C57" w:rsidR="004C2ED0" w:rsidRDefault="004C2ED0" w:rsidP="00E71ABC">
      <w:pPr>
        <w:pStyle w:val="ListParagraph"/>
        <w:keepNext/>
        <w:ind w:left="0" w:right="-180"/>
        <w:contextualSpacing w:val="0"/>
        <w:rPr>
          <w:rFonts w:ascii="Arial Narrow" w:hAnsi="Arial Narrow"/>
        </w:rPr>
      </w:pPr>
      <w:r>
        <w:rPr>
          <w:rFonts w:ascii="Arial Narrow" w:hAnsi="Arial Narrow"/>
        </w:rPr>
        <w:t xml:space="preserve">Whenever the Department authorizes </w:t>
      </w:r>
      <w:r w:rsidR="00AB025E" w:rsidRPr="00AB025E">
        <w:rPr>
          <w:rFonts w:ascii="Arial Narrow" w:hAnsi="Arial Narrow"/>
        </w:rPr>
        <w:t xml:space="preserve">FEMA Crisis Counseling Program (CCP) </w:t>
      </w:r>
      <w:r w:rsidR="003A34F6">
        <w:rPr>
          <w:rFonts w:ascii="Arial Narrow" w:hAnsi="Arial Narrow"/>
        </w:rPr>
        <w:t>services</w:t>
      </w:r>
      <w:r>
        <w:rPr>
          <w:rFonts w:ascii="Arial Narrow" w:hAnsi="Arial Narrow"/>
        </w:rPr>
        <w:t xml:space="preserve">, pursuant to </w:t>
      </w:r>
      <w:r w:rsidRPr="004C2ED0">
        <w:rPr>
          <w:rFonts w:ascii="Arial Narrow" w:hAnsi="Arial Narrow"/>
          <w:b/>
        </w:rPr>
        <w:t>Section C-1.</w:t>
      </w:r>
      <w:r w:rsidR="00B7430A">
        <w:rPr>
          <w:rFonts w:ascii="Arial Narrow" w:hAnsi="Arial Narrow"/>
          <w:b/>
        </w:rPr>
        <w:t>6</w:t>
      </w:r>
      <w:r>
        <w:rPr>
          <w:rFonts w:ascii="Arial Narrow" w:hAnsi="Arial Narrow"/>
        </w:rPr>
        <w:t>, the following provisions shall apply, notwithstanding any provisions in this Contract to the contrary.</w:t>
      </w:r>
    </w:p>
    <w:p w14:paraId="52FA54AD" w14:textId="77777777" w:rsidR="004C2ED0" w:rsidRPr="003A34F6" w:rsidRDefault="004C2ED0" w:rsidP="004C2ED0">
      <w:pPr>
        <w:pStyle w:val="ListParagraph"/>
        <w:keepNext/>
        <w:numPr>
          <w:ilvl w:val="1"/>
          <w:numId w:val="10"/>
        </w:numPr>
        <w:ind w:left="720"/>
        <w:contextualSpacing w:val="0"/>
        <w:rPr>
          <w:rFonts w:ascii="Arial Narrow" w:hAnsi="Arial Narrow"/>
          <w:b/>
        </w:rPr>
      </w:pPr>
      <w:r w:rsidRPr="003A34F6">
        <w:rPr>
          <w:rFonts w:ascii="Arial Narrow" w:hAnsi="Arial Narrow"/>
          <w:b/>
        </w:rPr>
        <w:t>Supplemental Payment</w:t>
      </w:r>
      <w:r w:rsidR="003A34F6" w:rsidRPr="003A34F6">
        <w:rPr>
          <w:rFonts w:ascii="Arial Narrow" w:hAnsi="Arial Narrow"/>
          <w:b/>
        </w:rPr>
        <w:t>s</w:t>
      </w:r>
    </w:p>
    <w:p w14:paraId="688F49C9" w14:textId="119D4486" w:rsidR="00825664" w:rsidRDefault="008441A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3A2652">
        <w:rPr>
          <w:rFonts w:ascii="Arial Narrow" w:hAnsi="Arial Narrow"/>
          <w:b/>
        </w:rPr>
        <w:t>Section F-2</w:t>
      </w:r>
      <w:r>
        <w:rPr>
          <w:rFonts w:ascii="Arial Narrow" w:hAnsi="Arial Narrow"/>
        </w:rPr>
        <w:t xml:space="preserve"> notwithstanding, t</w:t>
      </w:r>
      <w:r w:rsidR="004C2ED0" w:rsidRPr="004C2ED0">
        <w:rPr>
          <w:rFonts w:ascii="Arial Narrow" w:hAnsi="Arial Narrow"/>
        </w:rPr>
        <w:t xml:space="preserve">he </w:t>
      </w:r>
      <w:r w:rsidR="004C2ED0">
        <w:rPr>
          <w:rFonts w:ascii="Arial Narrow" w:hAnsi="Arial Narrow"/>
        </w:rPr>
        <w:t xml:space="preserve">Department will pay the </w:t>
      </w:r>
      <w:r w:rsidR="004C2ED0" w:rsidRPr="004C2ED0">
        <w:rPr>
          <w:rFonts w:ascii="Arial Narrow" w:hAnsi="Arial Narrow"/>
        </w:rPr>
        <w:t>Managing Entity</w:t>
      </w:r>
      <w:r w:rsidR="002B4B5F">
        <w:rPr>
          <w:rFonts w:ascii="Arial Narrow" w:hAnsi="Arial Narrow"/>
        </w:rPr>
        <w:t xml:space="preserve"> each month </w:t>
      </w:r>
      <w:proofErr w:type="gramStart"/>
      <w:r w:rsidR="004C2ED0">
        <w:rPr>
          <w:rFonts w:ascii="Arial Narrow" w:hAnsi="Arial Narrow"/>
        </w:rPr>
        <w:t xml:space="preserve">for </w:t>
      </w:r>
      <w:r w:rsidR="002B4B5F">
        <w:rPr>
          <w:rFonts w:ascii="Arial Narrow" w:hAnsi="Arial Narrow"/>
        </w:rPr>
        <w:t>the amount of</w:t>
      </w:r>
      <w:proofErr w:type="gramEnd"/>
      <w:r w:rsidR="002B4B5F">
        <w:rPr>
          <w:rFonts w:ascii="Arial Narrow" w:hAnsi="Arial Narrow"/>
        </w:rPr>
        <w:t xml:space="preserve"> </w:t>
      </w:r>
      <w:r w:rsidR="004C2ED0">
        <w:rPr>
          <w:rFonts w:ascii="Arial Narrow" w:hAnsi="Arial Narrow"/>
        </w:rPr>
        <w:t xml:space="preserve">actual expenditures incurred </w:t>
      </w:r>
      <w:r w:rsidR="003A34F6">
        <w:rPr>
          <w:rFonts w:ascii="Arial Narrow" w:hAnsi="Arial Narrow"/>
        </w:rPr>
        <w:t xml:space="preserve">by the Managing Entity or its Network Service Providers </w:t>
      </w:r>
      <w:r w:rsidR="004C2ED0">
        <w:rPr>
          <w:rFonts w:ascii="Arial Narrow" w:hAnsi="Arial Narrow"/>
        </w:rPr>
        <w:t xml:space="preserve">in the course of providing </w:t>
      </w:r>
      <w:r w:rsidR="003A34F6">
        <w:rPr>
          <w:rFonts w:ascii="Arial Narrow" w:hAnsi="Arial Narrow"/>
        </w:rPr>
        <w:t xml:space="preserve">CCP services. </w:t>
      </w:r>
    </w:p>
    <w:p w14:paraId="7F144606" w14:textId="595A80CD" w:rsidR="00186CBF" w:rsidRDefault="002B4B5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Funds designated In </w:t>
      </w:r>
      <w:r w:rsidRPr="00C85CF8">
        <w:rPr>
          <w:rFonts w:ascii="Arial Narrow" w:hAnsi="Arial Narrow"/>
          <w:b/>
        </w:rPr>
        <w:t>Exhibit F1</w:t>
      </w:r>
      <w:r>
        <w:rPr>
          <w:rFonts w:ascii="Arial Narrow" w:hAnsi="Arial Narrow"/>
        </w:rPr>
        <w:t xml:space="preserve"> for CCP services shall be excluded </w:t>
      </w:r>
      <w:r w:rsidR="00C85CF8">
        <w:rPr>
          <w:rFonts w:ascii="Arial Narrow" w:hAnsi="Arial Narrow"/>
        </w:rPr>
        <w:t>from</w:t>
      </w:r>
      <w:r>
        <w:rPr>
          <w:rFonts w:ascii="Arial Narrow" w:hAnsi="Arial Narrow"/>
        </w:rPr>
        <w:t xml:space="preserve"> the </w:t>
      </w:r>
      <w:r w:rsidR="00C85CF8">
        <w:rPr>
          <w:rFonts w:ascii="Arial Narrow" w:hAnsi="Arial Narrow"/>
        </w:rPr>
        <w:t xml:space="preserve">fixed payment </w:t>
      </w:r>
      <w:r>
        <w:rPr>
          <w:rFonts w:ascii="Arial Narrow" w:hAnsi="Arial Narrow"/>
        </w:rPr>
        <w:t xml:space="preserve">calculations </w:t>
      </w:r>
      <w:r w:rsidR="00C85CF8">
        <w:rPr>
          <w:rFonts w:ascii="Arial Narrow" w:hAnsi="Arial Narrow"/>
        </w:rPr>
        <w:t xml:space="preserve">specified in </w:t>
      </w:r>
      <w:r w:rsidR="00280167">
        <w:rPr>
          <w:rFonts w:ascii="Arial Narrow" w:hAnsi="Arial Narrow"/>
          <w:b/>
        </w:rPr>
        <w:t>Exhibit F2.</w:t>
      </w:r>
      <w:r w:rsidR="00C85CF8">
        <w:rPr>
          <w:rFonts w:ascii="Arial Narrow" w:hAnsi="Arial Narrow"/>
        </w:rPr>
        <w:t xml:space="preserve"> </w:t>
      </w:r>
    </w:p>
    <w:p w14:paraId="058B6718" w14:textId="54FCFFD7" w:rsidR="00AB025E" w:rsidRDefault="00AB025E"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For each authorized CCP service event, the Department shall, by amendment, specify a method of payment, a payment schedule, and a </w:t>
      </w:r>
      <w:r w:rsidR="00AA2D02">
        <w:rPr>
          <w:rFonts w:ascii="Arial Narrow" w:hAnsi="Arial Narrow"/>
        </w:rPr>
        <w:t xml:space="preserve">schedule for </w:t>
      </w:r>
      <w:r w:rsidR="003E0B61">
        <w:rPr>
          <w:rFonts w:ascii="Arial Narrow" w:hAnsi="Arial Narrow"/>
        </w:rPr>
        <w:t xml:space="preserve">quarterly </w:t>
      </w:r>
      <w:r w:rsidR="00AA2D02">
        <w:rPr>
          <w:rFonts w:ascii="Arial Narrow" w:hAnsi="Arial Narrow"/>
        </w:rPr>
        <w:t>and final a</w:t>
      </w:r>
      <w:r>
        <w:rPr>
          <w:rFonts w:ascii="Arial Narrow" w:hAnsi="Arial Narrow"/>
        </w:rPr>
        <w:t xml:space="preserve">ctual </w:t>
      </w:r>
      <w:r w:rsidR="00AA2D02">
        <w:rPr>
          <w:rFonts w:ascii="Arial Narrow" w:hAnsi="Arial Narrow"/>
        </w:rPr>
        <w:t xml:space="preserve">expenditure </w:t>
      </w:r>
      <w:r>
        <w:rPr>
          <w:rFonts w:ascii="Arial Narrow" w:hAnsi="Arial Narrow"/>
        </w:rPr>
        <w:t>reconciliation</w:t>
      </w:r>
      <w:r w:rsidR="00AA2D02">
        <w:rPr>
          <w:rFonts w:ascii="Arial Narrow" w:hAnsi="Arial Narrow"/>
        </w:rPr>
        <w:t>s</w:t>
      </w:r>
      <w:r>
        <w:rPr>
          <w:rFonts w:ascii="Arial Narrow" w:hAnsi="Arial Narrow"/>
        </w:rPr>
        <w:t xml:space="preserve"> </w:t>
      </w:r>
      <w:r w:rsidR="00AA2D02">
        <w:rPr>
          <w:rFonts w:ascii="Arial Narrow" w:hAnsi="Arial Narrow"/>
        </w:rPr>
        <w:t>t</w:t>
      </w:r>
      <w:r>
        <w:rPr>
          <w:rFonts w:ascii="Arial Narrow" w:hAnsi="Arial Narrow"/>
        </w:rPr>
        <w:t>ailored to the Department’s needs assessment projecting the duration of required CCP services.</w:t>
      </w:r>
    </w:p>
    <w:p w14:paraId="7F4187F7" w14:textId="0400923C" w:rsidR="003E0B61" w:rsidRDefault="00AB025E"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be no more than 60 days from the date of </w:t>
      </w:r>
      <w:r w:rsidR="003E0B61">
        <w:rPr>
          <w:rFonts w:ascii="Arial Narrow" w:hAnsi="Arial Narrow"/>
        </w:rPr>
        <w:t>a</w:t>
      </w:r>
      <w:r>
        <w:rPr>
          <w:rFonts w:ascii="Arial Narrow" w:hAnsi="Arial Narrow"/>
        </w:rPr>
        <w:t xml:space="preserve"> qualifying Presidential Emergency Declaration authorizing CCP services, the method of payment shall be </w:t>
      </w:r>
      <w:r w:rsidR="003E0B61">
        <w:rPr>
          <w:rFonts w:ascii="Arial Narrow" w:hAnsi="Arial Narrow"/>
        </w:rPr>
        <w:t>via cost reimbursement invoicing.</w:t>
      </w:r>
    </w:p>
    <w:p w14:paraId="6EACFD34" w14:textId="0994E235" w:rsidR="00AA2D02" w:rsidRDefault="003E0B61"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exceed 60 days </w:t>
      </w:r>
      <w:r w:rsidRPr="003E0B61">
        <w:rPr>
          <w:rFonts w:ascii="Arial Narrow" w:hAnsi="Arial Narrow"/>
        </w:rPr>
        <w:t xml:space="preserve">from the date of </w:t>
      </w:r>
      <w:r>
        <w:rPr>
          <w:rFonts w:ascii="Arial Narrow" w:hAnsi="Arial Narrow"/>
        </w:rPr>
        <w:t>a</w:t>
      </w:r>
      <w:r w:rsidRPr="003E0B61">
        <w:rPr>
          <w:rFonts w:ascii="Arial Narrow" w:hAnsi="Arial Narrow"/>
        </w:rPr>
        <w:t xml:space="preserve"> qualifying Presidential Emergency Declaration</w:t>
      </w:r>
      <w:r>
        <w:rPr>
          <w:rFonts w:ascii="Arial Narrow" w:hAnsi="Arial Narrow"/>
        </w:rPr>
        <w:t xml:space="preserve">, the Department may elect to provide pro-rata monthly </w:t>
      </w:r>
      <w:r w:rsidR="006E0D61">
        <w:rPr>
          <w:rFonts w:ascii="Arial Narrow" w:hAnsi="Arial Narrow"/>
        </w:rPr>
        <w:t xml:space="preserve">Network Service </w:t>
      </w:r>
      <w:r w:rsidR="0087604C" w:rsidRPr="006E0D61">
        <w:rPr>
          <w:rFonts w:ascii="Arial Narrow" w:hAnsi="Arial Narrow"/>
        </w:rPr>
        <w:t xml:space="preserve">Provider </w:t>
      </w:r>
      <w:r>
        <w:rPr>
          <w:rFonts w:ascii="Arial Narrow" w:hAnsi="Arial Narrow"/>
        </w:rPr>
        <w:t>payments based on a percentage of the approved budget narrative, subject to a final reconciliation payment.</w:t>
      </w:r>
    </w:p>
    <w:p w14:paraId="50E33318" w14:textId="2D16776C" w:rsidR="00AA2D02" w:rsidRDefault="00AA2D02" w:rsidP="00AA2D02">
      <w:pPr>
        <w:pStyle w:val="ListParagraph"/>
        <w:numPr>
          <w:ilvl w:val="4"/>
          <w:numId w:val="10"/>
        </w:numPr>
        <w:tabs>
          <w:tab w:val="left" w:pos="4140"/>
        </w:tabs>
        <w:ind w:left="3060"/>
        <w:contextualSpacing w:val="0"/>
        <w:rPr>
          <w:rFonts w:ascii="Arial Narrow" w:hAnsi="Arial Narrow"/>
        </w:rPr>
      </w:pPr>
      <w:r>
        <w:rPr>
          <w:rFonts w:ascii="Arial Narrow" w:hAnsi="Arial Narrow"/>
        </w:rPr>
        <w:t>The Department reserves the right to suspend pro-rat</w:t>
      </w:r>
      <w:r w:rsidR="005317F4">
        <w:rPr>
          <w:rFonts w:ascii="Arial Narrow" w:hAnsi="Arial Narrow"/>
        </w:rPr>
        <w:t>a</w:t>
      </w:r>
      <w:r>
        <w:rPr>
          <w:rFonts w:ascii="Arial Narrow" w:hAnsi="Arial Narrow"/>
        </w:rPr>
        <w:t xml:space="preserve"> monthly payments for CCP services if, in the Department’s determination, any quarterly financial reconciliation identifies the risk of </w:t>
      </w:r>
      <w:r w:rsidR="00306212">
        <w:rPr>
          <w:rFonts w:ascii="Arial Narrow" w:hAnsi="Arial Narrow"/>
        </w:rPr>
        <w:t>unearned funds</w:t>
      </w:r>
      <w:r>
        <w:rPr>
          <w:rFonts w:ascii="Arial Narrow" w:hAnsi="Arial Narrow"/>
        </w:rPr>
        <w:t xml:space="preserve"> at the conclusion of a CCP.</w:t>
      </w:r>
    </w:p>
    <w:p w14:paraId="5C0E9529" w14:textId="4DAB9AB6" w:rsidR="003A2652" w:rsidRDefault="00AA2D02" w:rsidP="005317F4">
      <w:pPr>
        <w:pStyle w:val="ListParagraph"/>
        <w:numPr>
          <w:ilvl w:val="4"/>
          <w:numId w:val="10"/>
        </w:numPr>
        <w:tabs>
          <w:tab w:val="left" w:pos="4140"/>
        </w:tabs>
        <w:ind w:left="3060"/>
        <w:contextualSpacing w:val="0"/>
        <w:rPr>
          <w:rFonts w:ascii="Arial Narrow" w:hAnsi="Arial Narrow"/>
        </w:rPr>
      </w:pPr>
      <w:r>
        <w:rPr>
          <w:rFonts w:ascii="Arial Narrow" w:hAnsi="Arial Narrow"/>
        </w:rPr>
        <w:t xml:space="preserve">In the event the Department identifies actual </w:t>
      </w:r>
      <w:r w:rsidR="00306212">
        <w:rPr>
          <w:rFonts w:ascii="Arial Narrow" w:hAnsi="Arial Narrow"/>
        </w:rPr>
        <w:t>unearned funds</w:t>
      </w:r>
      <w:r>
        <w:rPr>
          <w:rFonts w:ascii="Arial Narrow" w:hAnsi="Arial Narrow"/>
        </w:rPr>
        <w:t xml:space="preserve"> </w:t>
      </w:r>
      <w:proofErr w:type="gramStart"/>
      <w:r>
        <w:rPr>
          <w:rFonts w:ascii="Arial Narrow" w:hAnsi="Arial Narrow"/>
        </w:rPr>
        <w:t>as a result of</w:t>
      </w:r>
      <w:proofErr w:type="gramEnd"/>
      <w:r>
        <w:rPr>
          <w:rFonts w:ascii="Arial Narrow" w:hAnsi="Arial Narrow"/>
        </w:rPr>
        <w:t xml:space="preserve"> the final financial reconciliation of a CCP, the Managing Entity shall </w:t>
      </w:r>
      <w:r>
        <w:rPr>
          <w:rFonts w:ascii="Arial Narrow" w:hAnsi="Arial Narrow"/>
        </w:rPr>
        <w:lastRenderedPageBreak/>
        <w:t xml:space="preserve">return the identified amount within 10 business days of the Department’s notification </w:t>
      </w:r>
      <w:r w:rsidR="00306212">
        <w:rPr>
          <w:rFonts w:ascii="Arial Narrow" w:hAnsi="Arial Narrow"/>
        </w:rPr>
        <w:t>of unearned funds.</w:t>
      </w:r>
    </w:p>
    <w:p w14:paraId="367D2A60" w14:textId="77777777" w:rsidR="00825664" w:rsidRPr="003A34F6" w:rsidRDefault="00825664" w:rsidP="008441AF">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Allowable Costs</w:t>
      </w:r>
    </w:p>
    <w:p w14:paraId="7ACF6E9A" w14:textId="2FB6B750" w:rsidR="004C2ED0" w:rsidRDefault="003A34F6"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The</w:t>
      </w:r>
      <w:r w:rsidR="008441AF">
        <w:rPr>
          <w:rFonts w:ascii="Arial Narrow" w:hAnsi="Arial Narrow"/>
        </w:rPr>
        <w:t xml:space="preserve"> terms of </w:t>
      </w:r>
      <w:r w:rsidR="008441AF" w:rsidRPr="008441AF">
        <w:rPr>
          <w:rFonts w:ascii="Arial Narrow" w:hAnsi="Arial Narrow"/>
          <w:b/>
        </w:rPr>
        <w:t xml:space="preserve">Section F-6 </w:t>
      </w:r>
      <w:r w:rsidR="008441AF">
        <w:rPr>
          <w:rFonts w:ascii="Arial Narrow" w:hAnsi="Arial Narrow"/>
        </w:rPr>
        <w:t xml:space="preserve">notwithstanding, allowable costs for </w:t>
      </w:r>
      <w:r w:rsidR="00186CBF">
        <w:rPr>
          <w:rFonts w:ascii="Arial Narrow" w:hAnsi="Arial Narrow"/>
        </w:rPr>
        <w:t>CCP</w:t>
      </w:r>
      <w:r w:rsidR="008441AF">
        <w:rPr>
          <w:rFonts w:ascii="Arial Narrow" w:hAnsi="Arial Narrow"/>
        </w:rPr>
        <w:t xml:space="preserve"> services </w:t>
      </w:r>
      <w:r>
        <w:rPr>
          <w:rFonts w:ascii="Arial Narrow" w:hAnsi="Arial Narrow"/>
        </w:rPr>
        <w:t>is expressly limited to the extent such expenditures are allowable under the terms and conditions of any funds awarded to the Department for the purpose of responding to a specific disaster event.</w:t>
      </w:r>
    </w:p>
    <w:p w14:paraId="02D2FFF6" w14:textId="0FA34A69" w:rsidR="008441AF"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In response to each event, the Notice of Award, the Department’s </w:t>
      </w:r>
      <w:r w:rsidR="00186CBF">
        <w:rPr>
          <w:rFonts w:ascii="Arial Narrow" w:hAnsi="Arial Narrow"/>
        </w:rPr>
        <w:t xml:space="preserve">CCP </w:t>
      </w:r>
      <w:r>
        <w:rPr>
          <w:rFonts w:ascii="Arial Narrow" w:hAnsi="Arial Narrow"/>
        </w:rPr>
        <w:t xml:space="preserve">application, plan of service, and budget narratives identifying allowable costs shall be incorporated by reference into </w:t>
      </w:r>
      <w:r w:rsidRPr="008441AF">
        <w:rPr>
          <w:rFonts w:ascii="Arial Narrow" w:hAnsi="Arial Narrow"/>
          <w:b/>
        </w:rPr>
        <w:t>Exhibit C2</w:t>
      </w:r>
      <w:r>
        <w:rPr>
          <w:rFonts w:ascii="Arial Narrow" w:hAnsi="Arial Narrow"/>
        </w:rPr>
        <w:t xml:space="preserve">. </w:t>
      </w:r>
    </w:p>
    <w:p w14:paraId="73B23723" w14:textId="77777777" w:rsidR="003A34F6" w:rsidRPr="003A34F6" w:rsidRDefault="003A34F6" w:rsidP="003A34F6">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Invoices</w:t>
      </w:r>
    </w:p>
    <w:p w14:paraId="16FA3175" w14:textId="4A3B132F" w:rsidR="00825664"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8441AF">
        <w:rPr>
          <w:rFonts w:ascii="Arial Narrow" w:hAnsi="Arial Narrow"/>
          <w:b/>
        </w:rPr>
        <w:t>Section F-3</w:t>
      </w:r>
      <w:r>
        <w:rPr>
          <w:rFonts w:ascii="Arial Narrow" w:hAnsi="Arial Narrow"/>
        </w:rPr>
        <w:t xml:space="preserve"> notwithstanding, t</w:t>
      </w:r>
      <w:r w:rsidR="003A34F6" w:rsidRPr="004C2ED0">
        <w:rPr>
          <w:rFonts w:ascii="Arial Narrow" w:hAnsi="Arial Narrow"/>
        </w:rPr>
        <w:t>he Managing Entity</w:t>
      </w:r>
      <w:r w:rsidR="003A34F6">
        <w:rPr>
          <w:rFonts w:ascii="Arial Narrow" w:hAnsi="Arial Narrow"/>
        </w:rPr>
        <w:t xml:space="preserve"> shall request payment for </w:t>
      </w:r>
      <w:r w:rsidR="00186CBF">
        <w:rPr>
          <w:rFonts w:ascii="Arial Narrow" w:hAnsi="Arial Narrow"/>
        </w:rPr>
        <w:t>CCP</w:t>
      </w:r>
      <w:r w:rsidR="002F007B">
        <w:rPr>
          <w:rFonts w:ascii="Arial Narrow" w:hAnsi="Arial Narrow"/>
        </w:rPr>
        <w:t xml:space="preserve"> services through submission of </w:t>
      </w:r>
      <w:r w:rsidR="002F007B" w:rsidRPr="008441AF">
        <w:rPr>
          <w:rFonts w:ascii="Arial Narrow" w:hAnsi="Arial Narrow"/>
          <w:b/>
        </w:rPr>
        <w:t xml:space="preserve">Template 24 - </w:t>
      </w:r>
      <w:r w:rsidR="00D65A6C">
        <w:rPr>
          <w:rFonts w:ascii="Arial Narrow" w:hAnsi="Arial Narrow"/>
          <w:b/>
        </w:rPr>
        <w:t>CCP</w:t>
      </w:r>
      <w:r w:rsidR="002F007B" w:rsidRPr="008441AF">
        <w:rPr>
          <w:rFonts w:ascii="Arial Narrow" w:hAnsi="Arial Narrow"/>
          <w:b/>
        </w:rPr>
        <w:t xml:space="preserve"> Supplemental Invoice and Expenditure Report</w:t>
      </w:r>
      <w:r w:rsidR="00825664">
        <w:rPr>
          <w:rFonts w:ascii="Arial Narrow" w:hAnsi="Arial Narrow"/>
        </w:rPr>
        <w:t xml:space="preserve">. </w:t>
      </w:r>
    </w:p>
    <w:p w14:paraId="174803BD" w14:textId="77777777" w:rsidR="00825664" w:rsidRDefault="00825664" w:rsidP="008441AF">
      <w:pPr>
        <w:pStyle w:val="ListParagraph"/>
        <w:numPr>
          <w:ilvl w:val="2"/>
          <w:numId w:val="10"/>
        </w:numPr>
        <w:tabs>
          <w:tab w:val="num" w:pos="1440"/>
        </w:tabs>
        <w:ind w:left="1440"/>
        <w:contextualSpacing w:val="0"/>
        <w:rPr>
          <w:rFonts w:ascii="Arial Narrow" w:hAnsi="Arial Narrow"/>
        </w:rPr>
      </w:pPr>
      <w:r w:rsidRPr="008441AF">
        <w:rPr>
          <w:rFonts w:ascii="Arial Narrow" w:hAnsi="Arial Narrow"/>
        </w:rPr>
        <w:t xml:space="preserve">The Managing Entity shall submit supplemental invoices on or before the 20th of each month for services provided during the preceding </w:t>
      </w:r>
      <w:proofErr w:type="gramStart"/>
      <w:r w:rsidRPr="008441AF">
        <w:rPr>
          <w:rFonts w:ascii="Arial Narrow" w:hAnsi="Arial Narrow"/>
        </w:rPr>
        <w:t>month</w:t>
      </w:r>
      <w:r>
        <w:rPr>
          <w:rFonts w:ascii="Arial Narrow" w:hAnsi="Arial Narrow"/>
        </w:rPr>
        <w:t>, unless</w:t>
      </w:r>
      <w:proofErr w:type="gramEnd"/>
      <w:r>
        <w:rPr>
          <w:rFonts w:ascii="Arial Narrow" w:hAnsi="Arial Narrow"/>
        </w:rPr>
        <w:t xml:space="preserve"> the Department approves a request for an alternative invoicing schedule in writing</w:t>
      </w:r>
      <w:r w:rsidRPr="008441AF">
        <w:rPr>
          <w:rFonts w:ascii="Arial Narrow" w:hAnsi="Arial Narrow"/>
        </w:rPr>
        <w:t>.</w:t>
      </w:r>
    </w:p>
    <w:p w14:paraId="40C41FE9" w14:textId="77777777" w:rsidR="008441AF" w:rsidRPr="00541466" w:rsidRDefault="008441AF" w:rsidP="008441AF">
      <w:pPr>
        <w:pStyle w:val="ListParagraph"/>
        <w:keepNext/>
        <w:numPr>
          <w:ilvl w:val="1"/>
          <w:numId w:val="10"/>
        </w:numPr>
        <w:ind w:left="720"/>
        <w:contextualSpacing w:val="0"/>
        <w:rPr>
          <w:rFonts w:ascii="Arial Narrow" w:hAnsi="Arial Narrow"/>
          <w:b/>
        </w:rPr>
      </w:pPr>
      <w:r>
        <w:rPr>
          <w:rFonts w:ascii="Arial Narrow" w:hAnsi="Arial Narrow"/>
          <w:b/>
        </w:rPr>
        <w:t xml:space="preserve">Supplemental </w:t>
      </w:r>
      <w:r w:rsidRPr="00541466">
        <w:rPr>
          <w:rFonts w:ascii="Arial Narrow" w:hAnsi="Arial Narrow"/>
          <w:b/>
        </w:rPr>
        <w:t>Financial Reconciliation</w:t>
      </w:r>
      <w:r>
        <w:rPr>
          <w:rFonts w:ascii="Arial Narrow" w:hAnsi="Arial Narrow"/>
          <w:b/>
        </w:rPr>
        <w:t>s</w:t>
      </w:r>
      <w:r w:rsidRPr="00541466">
        <w:rPr>
          <w:rFonts w:ascii="Arial Narrow" w:hAnsi="Arial Narrow"/>
          <w:b/>
        </w:rPr>
        <w:t xml:space="preserve">  </w:t>
      </w:r>
    </w:p>
    <w:p w14:paraId="3F08F49A" w14:textId="5C29FC63" w:rsidR="00E257F4" w:rsidRPr="003A2652" w:rsidRDefault="008441AF" w:rsidP="00E257F4">
      <w:pPr>
        <w:pStyle w:val="ListParagraph"/>
        <w:ind w:left="1440"/>
        <w:contextualSpacing w:val="0"/>
        <w:rPr>
          <w:rFonts w:ascii="Arial Narrow" w:hAnsi="Arial Narrow"/>
        </w:rPr>
      </w:pPr>
      <w:r w:rsidRPr="00892520">
        <w:rPr>
          <w:rFonts w:ascii="Arial Narrow" w:eastAsia="Arial Narrow" w:hAnsi="Arial Narrow" w:cs="Arial Narrow"/>
        </w:rPr>
        <w:t xml:space="preserve">The terms of </w:t>
      </w:r>
      <w:r w:rsidRPr="00892520">
        <w:rPr>
          <w:rFonts w:ascii="Arial Narrow" w:eastAsia="Arial Narrow" w:hAnsi="Arial Narrow" w:cs="Arial Narrow"/>
          <w:b/>
        </w:rPr>
        <w:t>Section F-7</w:t>
      </w:r>
      <w:r w:rsidRPr="00892520">
        <w:rPr>
          <w:rFonts w:ascii="Arial Narrow" w:eastAsia="Arial Narrow" w:hAnsi="Arial Narrow" w:cs="Arial Narrow"/>
        </w:rPr>
        <w:t xml:space="preserve"> notwithstanding, the Managing Entity shall submit financial reports reflecting actual </w:t>
      </w:r>
      <w:r w:rsidR="00186CBF">
        <w:rPr>
          <w:rFonts w:ascii="Arial Narrow" w:eastAsia="Arial Narrow" w:hAnsi="Arial Narrow" w:cs="Arial Narrow"/>
        </w:rPr>
        <w:t>CCP</w:t>
      </w:r>
      <w:r w:rsidR="00186CBF" w:rsidRPr="00892520">
        <w:rPr>
          <w:rFonts w:ascii="Arial Narrow" w:eastAsia="Arial Narrow" w:hAnsi="Arial Narrow" w:cs="Arial Narrow"/>
        </w:rPr>
        <w:t xml:space="preserve"> </w:t>
      </w:r>
      <w:r w:rsidRPr="00892520">
        <w:rPr>
          <w:rFonts w:ascii="Arial Narrow" w:eastAsia="Arial Narrow" w:hAnsi="Arial Narrow" w:cs="Arial Narrow"/>
        </w:rPr>
        <w:t xml:space="preserve">service expenses of the Managing Entity and its Network Service Providers as scheduled by and using templates distributed by the Department’s Disaster Behavioral Health Coordinator. </w:t>
      </w:r>
      <w:r>
        <w:rPr>
          <w:rFonts w:ascii="Arial Narrow" w:eastAsia="Arial Narrow" w:hAnsi="Arial Narrow" w:cs="Arial Narrow"/>
        </w:rPr>
        <w:t xml:space="preserve">Actual </w:t>
      </w:r>
      <w:r w:rsidR="00186CBF">
        <w:rPr>
          <w:rFonts w:ascii="Arial Narrow" w:eastAsia="Arial Narrow" w:hAnsi="Arial Narrow" w:cs="Arial Narrow"/>
        </w:rPr>
        <w:t xml:space="preserve">CCP </w:t>
      </w:r>
      <w:r>
        <w:rPr>
          <w:rFonts w:ascii="Arial Narrow" w:eastAsia="Arial Narrow" w:hAnsi="Arial Narrow" w:cs="Arial Narrow"/>
        </w:rPr>
        <w:t xml:space="preserve">expenses may </w:t>
      </w:r>
      <w:r w:rsidRPr="00892520">
        <w:rPr>
          <w:rFonts w:ascii="Arial Narrow" w:eastAsia="Arial Narrow" w:hAnsi="Arial Narrow" w:cs="Arial Narrow"/>
        </w:rPr>
        <w:t xml:space="preserve">not </w:t>
      </w:r>
      <w:r>
        <w:rPr>
          <w:rFonts w:ascii="Arial Narrow" w:eastAsia="Arial Narrow" w:hAnsi="Arial Narrow" w:cs="Arial Narrow"/>
        </w:rPr>
        <w:t xml:space="preserve">include </w:t>
      </w:r>
      <w:r w:rsidRPr="00892520">
        <w:rPr>
          <w:rFonts w:ascii="Arial Narrow" w:eastAsia="Arial Narrow" w:hAnsi="Arial Narrow" w:cs="Arial Narrow"/>
        </w:rPr>
        <w:t xml:space="preserve">any </w:t>
      </w:r>
      <w:r>
        <w:rPr>
          <w:rFonts w:ascii="Arial Narrow" w:eastAsia="Arial Narrow" w:hAnsi="Arial Narrow" w:cs="Arial Narrow"/>
        </w:rPr>
        <w:t xml:space="preserve">Managing Entity </w:t>
      </w:r>
      <w:r w:rsidRPr="00892520">
        <w:rPr>
          <w:rFonts w:ascii="Arial Narrow" w:eastAsia="Arial Narrow" w:hAnsi="Arial Narrow" w:cs="Arial Narrow"/>
        </w:rPr>
        <w:t xml:space="preserve">allocated, administrative, </w:t>
      </w:r>
      <w:proofErr w:type="gramStart"/>
      <w:r w:rsidRPr="00892520">
        <w:rPr>
          <w:rFonts w:ascii="Arial Narrow" w:eastAsia="Arial Narrow" w:hAnsi="Arial Narrow" w:cs="Arial Narrow"/>
        </w:rPr>
        <w:t>overhead</w:t>
      </w:r>
      <w:proofErr w:type="gramEnd"/>
      <w:r w:rsidRPr="00892520">
        <w:rPr>
          <w:rFonts w:ascii="Arial Narrow" w:eastAsia="Arial Narrow" w:hAnsi="Arial Narrow" w:cs="Arial Narrow"/>
        </w:rPr>
        <w:t xml:space="preserve"> or indirect expenses without express advance written authorization by the Department’s Disaster Behavioral Health Coordinator.</w:t>
      </w:r>
    </w:p>
    <w:p w14:paraId="559C924F" w14:textId="77777777" w:rsidR="00DE58F1" w:rsidRPr="003A2652" w:rsidRDefault="00DE58F1" w:rsidP="003A2652">
      <w:pPr>
        <w:ind w:left="0"/>
        <w:jc w:val="center"/>
        <w:rPr>
          <w:rFonts w:ascii="Arial Narrow" w:hAnsi="Arial Narrow"/>
        </w:rPr>
      </w:pPr>
    </w:p>
    <w:sectPr w:rsidR="00DE58F1" w:rsidRPr="003A2652" w:rsidSect="006B3F32">
      <w:headerReference w:type="default" r:id="rId9"/>
      <w:footerReference w:type="default" r:id="rId10"/>
      <w:headerReference w:type="first" r:id="rId11"/>
      <w:pgSz w:w="12240" w:h="15840"/>
      <w:pgMar w:top="1440" w:right="1440" w:bottom="1440" w:left="1440" w:header="720" w:footer="720" w:gutter="0"/>
      <w:pgNumType w:start="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D9A1C" w14:textId="77777777" w:rsidR="00DD0407" w:rsidRDefault="00DD0407" w:rsidP="00DC7393">
      <w:pPr>
        <w:spacing w:before="0" w:after="0"/>
      </w:pPr>
      <w:r>
        <w:separator/>
      </w:r>
    </w:p>
  </w:endnote>
  <w:endnote w:type="continuationSeparator" w:id="0">
    <w:p w14:paraId="652EEA0E" w14:textId="77777777" w:rsidR="00DD0407" w:rsidRDefault="00DD0407" w:rsidP="00DC7393">
      <w:pPr>
        <w:spacing w:before="0" w:after="0"/>
      </w:pPr>
      <w:r>
        <w:continuationSeparator/>
      </w:r>
    </w:p>
  </w:endnote>
  <w:endnote w:type="continuationNotice" w:id="1">
    <w:p w14:paraId="0606F533" w14:textId="77777777" w:rsidR="00DD0407" w:rsidRDefault="00DD04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3E418" w14:textId="531AB29B" w:rsidR="00DC7393" w:rsidRPr="006B3F32" w:rsidRDefault="00DE58F1" w:rsidP="003D2112">
    <w:pPr>
      <w:tabs>
        <w:tab w:val="center" w:pos="4680"/>
        <w:tab w:val="right" w:pos="9360"/>
      </w:tabs>
      <w:spacing w:before="0" w:after="0"/>
      <w:ind w:left="0"/>
      <w:rPr>
        <w:rFonts w:ascii="Arial Narrow" w:eastAsia="Times New Roman" w:hAnsi="Arial Narrow" w:cs="Times New Roman"/>
        <w:b/>
      </w:rPr>
    </w:pPr>
    <w:r w:rsidRPr="00DE58F1">
      <w:rPr>
        <w:rFonts w:ascii="Arial Narrow" w:eastAsia="Times New Roman" w:hAnsi="Arial Narrow" w:cs="Times New Roman"/>
        <w:b/>
        <w:lang w:val="x-none"/>
      </w:rPr>
      <w:t xml:space="preserve">CF </w:t>
    </w:r>
    <w:r w:rsidRPr="00DE58F1">
      <w:rPr>
        <w:rFonts w:ascii="Arial Narrow" w:eastAsia="Times New Roman" w:hAnsi="Arial Narrow" w:cs="Times New Roman"/>
        <w:b/>
      </w:rPr>
      <w:t>Standard</w:t>
    </w:r>
    <w:r w:rsidRPr="00DE58F1">
      <w:rPr>
        <w:rFonts w:ascii="Arial Narrow" w:eastAsia="Times New Roman" w:hAnsi="Arial Narrow" w:cs="Times New Roman"/>
        <w:b/>
        <w:lang w:val="x-none"/>
      </w:rPr>
      <w:t xml:space="preserve"> Contract </w:t>
    </w:r>
    <w:r w:rsidR="003D2112" w:rsidRPr="00DE58F1">
      <w:rPr>
        <w:rFonts w:ascii="Arial Narrow" w:eastAsia="Times New Roman" w:hAnsi="Arial Narrow" w:cs="Times New Roman"/>
        <w:b/>
        <w:lang w:val="x-none"/>
      </w:rPr>
      <w:t>201</w:t>
    </w:r>
    <w:r w:rsidR="00D14BE9">
      <w:rPr>
        <w:rFonts w:ascii="Arial Narrow" w:eastAsia="Times New Roman" w:hAnsi="Arial Narrow" w:cs="Times New Roman"/>
        <w:b/>
      </w:rPr>
      <w:t>9</w:t>
    </w:r>
    <w:r w:rsidRPr="00DE58F1">
      <w:rPr>
        <w:rFonts w:ascii="Arial Narrow" w:eastAsia="Times New Roman" w:hAnsi="Arial Narrow" w:cs="Times New Roman"/>
        <w:b/>
        <w:lang w:val="x-none"/>
      </w:rPr>
      <w:tab/>
    </w:r>
    <w:r w:rsidRPr="00DE58F1">
      <w:rPr>
        <w:rFonts w:ascii="Arial Narrow" w:eastAsia="Times New Roman" w:hAnsi="Arial Narrow" w:cs="Times New Roman"/>
        <w:b/>
        <w:lang w:val="x-none"/>
      </w:rPr>
      <w:fldChar w:fldCharType="begin"/>
    </w:r>
    <w:r w:rsidRPr="00DE58F1">
      <w:rPr>
        <w:rFonts w:ascii="Arial Narrow" w:eastAsia="Times New Roman" w:hAnsi="Arial Narrow" w:cs="Times New Roman"/>
        <w:b/>
        <w:lang w:val="x-none"/>
      </w:rPr>
      <w:instrText xml:space="preserve"> PAGE   \* MERGEFORMAT </w:instrText>
    </w:r>
    <w:r w:rsidRPr="00DE58F1">
      <w:rPr>
        <w:rFonts w:ascii="Arial Narrow" w:eastAsia="Times New Roman" w:hAnsi="Arial Narrow" w:cs="Times New Roman"/>
        <w:b/>
        <w:lang w:val="x-none"/>
      </w:rPr>
      <w:fldChar w:fldCharType="separate"/>
    </w:r>
    <w:r w:rsidR="00FF47A9">
      <w:rPr>
        <w:rFonts w:ascii="Arial Narrow" w:eastAsia="Times New Roman" w:hAnsi="Arial Narrow" w:cs="Times New Roman"/>
        <w:b/>
        <w:noProof/>
        <w:lang w:val="x-none"/>
      </w:rPr>
      <w:t>70</w:t>
    </w:r>
    <w:r w:rsidRPr="00DE58F1">
      <w:rPr>
        <w:rFonts w:ascii="Arial Narrow" w:eastAsia="Times New Roman" w:hAnsi="Arial Narrow" w:cs="Times New Roman"/>
        <w:b/>
      </w:rPr>
      <w:fldChar w:fldCharType="end"/>
    </w:r>
    <w:r w:rsidRPr="00DE58F1">
      <w:rPr>
        <w:rFonts w:ascii="Arial Narrow" w:eastAsia="Times New Roman" w:hAnsi="Arial Narrow" w:cs="Times New Roman"/>
        <w:b/>
        <w:lang w:val="x-none"/>
      </w:rPr>
      <w:tab/>
      <w:t xml:space="preserve">Contract No. </w:t>
    </w:r>
  </w:p>
  <w:p w14:paraId="18923075" w14:textId="77777777" w:rsidR="004D03AA" w:rsidRPr="00DE58F1" w:rsidRDefault="004D03AA" w:rsidP="003D211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1C98F" w14:textId="77777777" w:rsidR="00DD0407" w:rsidRDefault="00DD0407" w:rsidP="00DC7393">
      <w:pPr>
        <w:spacing w:before="0" w:after="0"/>
      </w:pPr>
      <w:r>
        <w:separator/>
      </w:r>
    </w:p>
  </w:footnote>
  <w:footnote w:type="continuationSeparator" w:id="0">
    <w:p w14:paraId="0BED7E2E" w14:textId="77777777" w:rsidR="00DD0407" w:rsidRDefault="00DD0407" w:rsidP="00DC7393">
      <w:pPr>
        <w:spacing w:before="0" w:after="0"/>
      </w:pPr>
      <w:r>
        <w:continuationSeparator/>
      </w:r>
    </w:p>
  </w:footnote>
  <w:footnote w:type="continuationNotice" w:id="1">
    <w:p w14:paraId="5AD8A200" w14:textId="77777777" w:rsidR="00DD0407" w:rsidRDefault="00DD04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818CE" w14:textId="3C10349A" w:rsidR="008246B4" w:rsidRPr="00DD0407" w:rsidRDefault="0055394B" w:rsidP="00367520">
    <w:pPr>
      <w:tabs>
        <w:tab w:val="center" w:pos="4680"/>
        <w:tab w:val="right" w:pos="9360"/>
      </w:tabs>
      <w:ind w:left="0"/>
      <w:contextualSpacing/>
      <w:rPr>
        <w:rFonts w:ascii="Arial Narrow" w:hAnsi="Arial Narrow"/>
        <w:b/>
        <w:color w:val="7030A0"/>
      </w:rPr>
    </w:pPr>
    <w:r>
      <w:rPr>
        <w:rFonts w:ascii="Arial Narrow" w:hAnsi="Arial Narrow"/>
        <w:b/>
      </w:rPr>
      <w:t xml:space="preserve">July </w:t>
    </w:r>
    <w:r w:rsidR="003D2112">
      <w:rPr>
        <w:rFonts w:ascii="Arial Narrow" w:hAnsi="Arial Narrow"/>
        <w:b/>
      </w:rPr>
      <w:t xml:space="preserve">1, </w:t>
    </w:r>
    <w:r w:rsidR="006E0D61">
      <w:rPr>
        <w:rFonts w:ascii="Arial Narrow" w:hAnsi="Arial Narrow"/>
        <w:b/>
      </w:rPr>
      <w:t>2021</w:t>
    </w:r>
    <w:r w:rsidR="00541466" w:rsidRPr="00955D83">
      <w:rPr>
        <w:rFonts w:ascii="Arial Narrow" w:hAnsi="Arial Narrow"/>
        <w:b/>
      </w:rPr>
      <w:tab/>
    </w:r>
    <w:r w:rsidRPr="0055394B">
      <w:rPr>
        <w:rFonts w:ascii="Arial Narrow" w:hAnsi="Arial Narrow"/>
        <w:b/>
        <w:i/>
        <w:color w:val="7030A0"/>
      </w:rPr>
      <w:t>SAMPLE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524C1" w14:textId="2E105CED" w:rsidR="0055394B" w:rsidRDefault="0055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1286CAB"/>
    <w:multiLevelType w:val="multilevel"/>
    <w:tmpl w:val="283CEB9C"/>
    <w:lvl w:ilvl="0">
      <w:start w:val="1"/>
      <w:numFmt w:val="decimal"/>
      <w:lvlText w:val="F-%1"/>
      <w:lvlJc w:val="left"/>
      <w:pPr>
        <w:ind w:left="0" w:firstLine="0"/>
      </w:pPr>
      <w:rPr>
        <w:rFonts w:ascii="Arial Narrow" w:hAnsi="Arial Narrow" w:hint="default"/>
        <w:b/>
        <w:i w:val="0"/>
        <w:sz w:val="22"/>
      </w:rPr>
    </w:lvl>
    <w:lvl w:ilvl="1">
      <w:start w:val="1"/>
      <w:numFmt w:val="decimal"/>
      <w:lvlText w:val="F-%1.%2"/>
      <w:lvlJc w:val="left"/>
      <w:pPr>
        <w:ind w:left="360" w:firstLine="0"/>
      </w:pPr>
      <w:rPr>
        <w:rFonts w:ascii="Arial Narrow" w:hAnsi="Arial Narrow" w:hint="default"/>
        <w:b/>
        <w:i w:val="0"/>
        <w:sz w:val="22"/>
      </w:rPr>
    </w:lvl>
    <w:lvl w:ilvl="2">
      <w:start w:val="1"/>
      <w:numFmt w:val="decimal"/>
      <w:lvlText w:val="F-%1.%2.%3"/>
      <w:lvlJc w:val="left"/>
      <w:pPr>
        <w:ind w:left="1980" w:firstLine="0"/>
      </w:pPr>
      <w:rPr>
        <w:rFonts w:ascii="Arial Narrow" w:hAnsi="Arial Narrow" w:hint="default"/>
        <w:b/>
        <w:i w:val="0"/>
        <w:sz w:val="22"/>
      </w:rPr>
    </w:lvl>
    <w:lvl w:ilvl="3">
      <w:start w:val="1"/>
      <w:numFmt w:val="decimal"/>
      <w:lvlText w:val="F-%1.%2.%3.%4"/>
      <w:lvlJc w:val="left"/>
      <w:pPr>
        <w:ind w:left="2160" w:firstLine="0"/>
      </w:pPr>
      <w:rPr>
        <w:rFonts w:ascii="Arial Narrow" w:hAnsi="Arial Narrow" w:hint="default"/>
        <w:b/>
        <w:i w:val="0"/>
        <w:sz w:val="22"/>
      </w:rPr>
    </w:lvl>
    <w:lvl w:ilvl="4">
      <w:start w:val="1"/>
      <w:numFmt w:val="decimal"/>
      <w:lvlText w:val="F-%1.%2.%3.%4.%5"/>
      <w:lvlJc w:val="left"/>
      <w:pPr>
        <w:ind w:left="1440" w:firstLine="0"/>
      </w:pPr>
      <w:rPr>
        <w:rFonts w:ascii="Arial Narrow" w:hAnsi="Arial Narrow" w:hint="default"/>
        <w:b/>
        <w:i w:val="0"/>
        <w:sz w:val="22"/>
      </w:rPr>
    </w:lvl>
    <w:lvl w:ilvl="5">
      <w:start w:val="1"/>
      <w:numFmt w:val="decimal"/>
      <w:lvlText w:val="F-%1.%2.%3.%4.%5.%6"/>
      <w:lvlJc w:val="left"/>
      <w:pPr>
        <w:ind w:left="1800" w:firstLine="0"/>
      </w:pPr>
      <w:rPr>
        <w:rFonts w:ascii="Arial Narrow" w:hAnsi="Arial Narrow" w:hint="default"/>
        <w:b/>
        <w:i w:val="0"/>
        <w:sz w:val="22"/>
      </w:rPr>
    </w:lvl>
    <w:lvl w:ilvl="6">
      <w:start w:val="1"/>
      <w:numFmt w:val="decimal"/>
      <w:lvlText w:val="F-%1.%2.%3.%4.%5.%6.%7"/>
      <w:lvlJc w:val="left"/>
      <w:pPr>
        <w:ind w:left="2160" w:firstLine="0"/>
      </w:pPr>
      <w:rPr>
        <w:rFonts w:ascii="Arial Narrow" w:hAnsi="Arial Narrow" w:hint="default"/>
        <w:b/>
        <w:i w:val="0"/>
        <w:sz w:val="22"/>
      </w:rPr>
    </w:lvl>
    <w:lvl w:ilvl="7">
      <w:start w:val="1"/>
      <w:numFmt w:val="decimal"/>
      <w:lvlText w:val="F-%1.%2.%3.%4.%5.%6.%8"/>
      <w:lvlJc w:val="left"/>
      <w:pPr>
        <w:ind w:left="2520" w:firstLine="0"/>
      </w:pPr>
      <w:rPr>
        <w:rFonts w:ascii="Arial Narrow" w:hAnsi="Arial Narrow" w:hint="default"/>
        <w:b/>
        <w:i w:val="0"/>
        <w:sz w:val="22"/>
      </w:rPr>
    </w:lvl>
    <w:lvl w:ilvl="8">
      <w:start w:val="1"/>
      <w:numFmt w:val="decimal"/>
      <w:lvlText w:val="F-%1.%2.%3.%4.%5.%6.%7.%8.%9"/>
      <w:lvlJc w:val="left"/>
      <w:pPr>
        <w:ind w:left="2880" w:firstLine="0"/>
      </w:pPr>
      <w:rPr>
        <w:rFonts w:ascii="Arial Narrow" w:hAnsi="Arial Narrow" w:hint="default"/>
        <w:b/>
        <w:i w:val="0"/>
        <w:sz w:val="22"/>
      </w:rPr>
    </w:lvl>
  </w:abstractNum>
  <w:abstractNum w:abstractNumId="5"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DB42018E"/>
    <w:lvl w:ilvl="0">
      <w:start w:val="1"/>
      <w:numFmt w:val="decimal"/>
      <w:suff w:val="space"/>
      <w:lvlText w:val="E-%1"/>
      <w:lvlJc w:val="left"/>
      <w:pPr>
        <w:ind w:left="0" w:firstLine="0"/>
      </w:pPr>
      <w:rPr>
        <w:rFonts w:ascii="Arial Narrow" w:hAnsi="Arial Narrow" w:hint="default"/>
        <w:b/>
        <w:i w:val="0"/>
        <w:sz w:val="22"/>
      </w:rPr>
    </w:lvl>
    <w:lvl w:ilvl="1">
      <w:start w:val="1"/>
      <w:numFmt w:val="decimal"/>
      <w:suff w:val="space"/>
      <w:lvlText w:val="E-%1.%2"/>
      <w:lvlJc w:val="left"/>
      <w:pPr>
        <w:ind w:left="360" w:firstLine="0"/>
      </w:pPr>
      <w:rPr>
        <w:rFonts w:ascii="Arial Narrow" w:hAnsi="Arial Narrow" w:hint="default"/>
        <w:b/>
        <w:i w:val="0"/>
        <w:color w:val="FF0000"/>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8"/>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9"/>
  </w:num>
  <w:num w:numId="6">
    <w:abstractNumId w:val="1"/>
  </w:num>
  <w:num w:numId="7">
    <w:abstractNumId w:val="6"/>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7D36"/>
    <w:rsid w:val="00007D7F"/>
    <w:rsid w:val="000108E9"/>
    <w:rsid w:val="00037C87"/>
    <w:rsid w:val="00041077"/>
    <w:rsid w:val="00052D7B"/>
    <w:rsid w:val="00065079"/>
    <w:rsid w:val="00075F70"/>
    <w:rsid w:val="000A2ECD"/>
    <w:rsid w:val="001511B1"/>
    <w:rsid w:val="00183DC7"/>
    <w:rsid w:val="00186CBF"/>
    <w:rsid w:val="00195C61"/>
    <w:rsid w:val="001A6900"/>
    <w:rsid w:val="001C3831"/>
    <w:rsid w:val="001D4AC0"/>
    <w:rsid w:val="001E193D"/>
    <w:rsid w:val="001E5588"/>
    <w:rsid w:val="002068BA"/>
    <w:rsid w:val="00213FED"/>
    <w:rsid w:val="0024214F"/>
    <w:rsid w:val="002450BA"/>
    <w:rsid w:val="00256477"/>
    <w:rsid w:val="00271C01"/>
    <w:rsid w:val="00280167"/>
    <w:rsid w:val="002B1C63"/>
    <w:rsid w:val="002B4B5F"/>
    <w:rsid w:val="002F007B"/>
    <w:rsid w:val="00306212"/>
    <w:rsid w:val="00323B0C"/>
    <w:rsid w:val="0032462E"/>
    <w:rsid w:val="00326213"/>
    <w:rsid w:val="003310F7"/>
    <w:rsid w:val="00367520"/>
    <w:rsid w:val="003A2652"/>
    <w:rsid w:val="003A34F6"/>
    <w:rsid w:val="003D2112"/>
    <w:rsid w:val="003E0B61"/>
    <w:rsid w:val="004158A2"/>
    <w:rsid w:val="00422738"/>
    <w:rsid w:val="00433047"/>
    <w:rsid w:val="00440C45"/>
    <w:rsid w:val="00451A73"/>
    <w:rsid w:val="004715BE"/>
    <w:rsid w:val="00486C10"/>
    <w:rsid w:val="004C2ED0"/>
    <w:rsid w:val="004D03AA"/>
    <w:rsid w:val="005317F4"/>
    <w:rsid w:val="00541466"/>
    <w:rsid w:val="005449B6"/>
    <w:rsid w:val="0055394B"/>
    <w:rsid w:val="00561F73"/>
    <w:rsid w:val="0058796A"/>
    <w:rsid w:val="005C3CEA"/>
    <w:rsid w:val="006130BD"/>
    <w:rsid w:val="006A24A1"/>
    <w:rsid w:val="006B3F32"/>
    <w:rsid w:val="006C05AC"/>
    <w:rsid w:val="006C6AFB"/>
    <w:rsid w:val="006E0D61"/>
    <w:rsid w:val="006F7B4D"/>
    <w:rsid w:val="007271CD"/>
    <w:rsid w:val="00735BDB"/>
    <w:rsid w:val="00765A68"/>
    <w:rsid w:val="0076704E"/>
    <w:rsid w:val="00792A5E"/>
    <w:rsid w:val="007D210A"/>
    <w:rsid w:val="007D25BD"/>
    <w:rsid w:val="007F03E7"/>
    <w:rsid w:val="007F3B57"/>
    <w:rsid w:val="007F5386"/>
    <w:rsid w:val="00823BE0"/>
    <w:rsid w:val="008246B4"/>
    <w:rsid w:val="00825664"/>
    <w:rsid w:val="008441AF"/>
    <w:rsid w:val="00870BD1"/>
    <w:rsid w:val="0087604C"/>
    <w:rsid w:val="008D5A82"/>
    <w:rsid w:val="008E56BD"/>
    <w:rsid w:val="00945935"/>
    <w:rsid w:val="00987AE1"/>
    <w:rsid w:val="009A68A1"/>
    <w:rsid w:val="009E3745"/>
    <w:rsid w:val="009F6649"/>
    <w:rsid w:val="00A253FA"/>
    <w:rsid w:val="00A36640"/>
    <w:rsid w:val="00A827C4"/>
    <w:rsid w:val="00AA2D02"/>
    <w:rsid w:val="00AB025E"/>
    <w:rsid w:val="00AB63FD"/>
    <w:rsid w:val="00B02959"/>
    <w:rsid w:val="00B252DE"/>
    <w:rsid w:val="00B7430A"/>
    <w:rsid w:val="00B80B2A"/>
    <w:rsid w:val="00B85670"/>
    <w:rsid w:val="00B93983"/>
    <w:rsid w:val="00BF2307"/>
    <w:rsid w:val="00C1406A"/>
    <w:rsid w:val="00C25994"/>
    <w:rsid w:val="00C85CF8"/>
    <w:rsid w:val="00CE6B74"/>
    <w:rsid w:val="00D14BE9"/>
    <w:rsid w:val="00D42ED9"/>
    <w:rsid w:val="00D51884"/>
    <w:rsid w:val="00D65A6C"/>
    <w:rsid w:val="00DA5318"/>
    <w:rsid w:val="00DB6E2F"/>
    <w:rsid w:val="00DC7393"/>
    <w:rsid w:val="00DD0407"/>
    <w:rsid w:val="00DD7C60"/>
    <w:rsid w:val="00DE58F1"/>
    <w:rsid w:val="00E22EBC"/>
    <w:rsid w:val="00E257F4"/>
    <w:rsid w:val="00E474B9"/>
    <w:rsid w:val="00E5554E"/>
    <w:rsid w:val="00E6085B"/>
    <w:rsid w:val="00E71ABC"/>
    <w:rsid w:val="00E9005C"/>
    <w:rsid w:val="00EC459A"/>
    <w:rsid w:val="00EF59CE"/>
    <w:rsid w:val="00F519FE"/>
    <w:rsid w:val="00F61BF4"/>
    <w:rsid w:val="00F716FA"/>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611DC"/>
  <w15:docId w15:val="{B10B62E6-CD96-4258-B2C8-077F129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table" w:customStyle="1" w:styleId="JMDefaultTable">
    <w:name w:val="JM Default Table"/>
    <w:basedOn w:val="TableWeb2"/>
    <w:uiPriority w:val="99"/>
    <w:rsid w:val="007F03E7"/>
    <w:rPr>
      <w:rFonts w:ascii="Arial" w:hAnsi="Arial"/>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2462E"/>
    <w:rPr>
      <w:sz w:val="16"/>
      <w:szCs w:val="16"/>
    </w:rPr>
  </w:style>
  <w:style w:type="paragraph" w:styleId="CommentText">
    <w:name w:val="annotation text"/>
    <w:basedOn w:val="Normal"/>
    <w:link w:val="CommentTextChar"/>
    <w:uiPriority w:val="99"/>
    <w:semiHidden/>
    <w:unhideWhenUsed/>
    <w:rsid w:val="0032462E"/>
    <w:rPr>
      <w:sz w:val="20"/>
      <w:szCs w:val="20"/>
    </w:rPr>
  </w:style>
  <w:style w:type="character" w:customStyle="1" w:styleId="CommentTextChar">
    <w:name w:val="Comment Text Char"/>
    <w:basedOn w:val="DefaultParagraphFont"/>
    <w:link w:val="CommentText"/>
    <w:uiPriority w:val="99"/>
    <w:semiHidden/>
    <w:rsid w:val="0032462E"/>
    <w:rPr>
      <w:sz w:val="20"/>
      <w:szCs w:val="20"/>
    </w:rPr>
  </w:style>
  <w:style w:type="paragraph" w:styleId="CommentSubject">
    <w:name w:val="annotation subject"/>
    <w:basedOn w:val="CommentText"/>
    <w:next w:val="CommentText"/>
    <w:link w:val="CommentSubjectChar"/>
    <w:uiPriority w:val="99"/>
    <w:semiHidden/>
    <w:unhideWhenUsed/>
    <w:rsid w:val="0032462E"/>
    <w:rPr>
      <w:b/>
      <w:bCs/>
    </w:rPr>
  </w:style>
  <w:style w:type="character" w:customStyle="1" w:styleId="CommentSubjectChar">
    <w:name w:val="Comment Subject Char"/>
    <w:basedOn w:val="CommentTextChar"/>
    <w:link w:val="CommentSubject"/>
    <w:uiPriority w:val="99"/>
    <w:semiHidden/>
    <w:rsid w:val="0032462E"/>
    <w:rPr>
      <w:b/>
      <w:bCs/>
      <w:sz w:val="20"/>
      <w:szCs w:val="20"/>
    </w:rPr>
  </w:style>
  <w:style w:type="paragraph" w:styleId="Revision">
    <w:name w:val="Revision"/>
    <w:hidden/>
    <w:uiPriority w:val="99"/>
    <w:semiHidden/>
    <w:rsid w:val="00DD0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242D-15B3-4376-9F49-4FA0A8F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2</cp:revision>
  <cp:lastPrinted>2020-02-17T20:23:00Z</cp:lastPrinted>
  <dcterms:created xsi:type="dcterms:W3CDTF">2021-06-02T23:56:00Z</dcterms:created>
  <dcterms:modified xsi:type="dcterms:W3CDTF">2021-06-02T23:56:00Z</dcterms:modified>
</cp:coreProperties>
</file>