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37455" w14:textId="77777777" w:rsidR="004715BE" w:rsidRPr="00AB7E7A" w:rsidRDefault="00654A86" w:rsidP="004715BE">
      <w:pPr>
        <w:pStyle w:val="ListParagraph"/>
        <w:ind w:left="0"/>
        <w:contextualSpacing w:val="0"/>
        <w:jc w:val="center"/>
        <w:rPr>
          <w:rFonts w:ascii="Arial Narrow" w:hAnsi="Arial Narrow"/>
        </w:rPr>
      </w:pPr>
      <w:r w:rsidRPr="00AB7E7A">
        <w:rPr>
          <w:rFonts w:ascii="Arial Narrow" w:hAnsi="Arial Narrow"/>
          <w:b/>
        </w:rPr>
        <w:t>EXHIBIT E – MINIMUM PERFORMANCE MEASURES</w:t>
      </w:r>
    </w:p>
    <w:p w14:paraId="75C2C43B" w14:textId="5293AE59"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350DBD">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14:paraId="2BCF4746" w14:textId="77777777"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14:paraId="4BEF063E" w14:textId="080921AD"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350DBD">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14:paraId="001B2169" w14:textId="77777777" w:rsidTr="00B66B99">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14:paraId="49EE1E99" w14:textId="77777777" w:rsidR="004715BE" w:rsidRPr="00AB7E7A" w:rsidRDefault="004715BE" w:rsidP="00B66B99">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14:paraId="4F18A913" w14:textId="77777777"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14:paraId="6E29B4A7" w14:textId="77777777" w:rsidTr="00B66B99">
        <w:trPr>
          <w:trHeight w:val="2438"/>
          <w:jc w:val="center"/>
        </w:trPr>
        <w:tc>
          <w:tcPr>
            <w:tcW w:w="3879" w:type="pct"/>
          </w:tcPr>
          <w:p w14:paraId="2BDD7504" w14:textId="246ED615"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w:t>
            </w:r>
            <w:r w:rsidR="00264ACF">
              <w:rPr>
                <w:rFonts w:ascii="Arial Narrow" w:hAnsi="Arial Narrow"/>
                <w:b/>
                <w:sz w:val="20"/>
                <w:szCs w:val="20"/>
              </w:rPr>
              <w:t>3</w:t>
            </w:r>
            <w:r w:rsidR="00264ACF" w:rsidRPr="009A751F">
              <w:rPr>
                <w:rFonts w:ascii="Arial Narrow" w:hAnsi="Arial Narrow"/>
                <w:sz w:val="20"/>
                <w:szCs w:val="20"/>
              </w:rPr>
              <w:t xml:space="preserve"> </w:t>
            </w:r>
            <w:r w:rsidRPr="009A751F">
              <w:rPr>
                <w:rFonts w:ascii="Arial Narrow" w:hAnsi="Arial Narrow"/>
                <w:sz w:val="20"/>
                <w:szCs w:val="20"/>
              </w:rPr>
              <w:t xml:space="preserve">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14:paraId="69DED2F3" w14:textId="77777777"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14:paraId="244F9ADB"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14:paraId="1CF49096"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14:paraId="6D5B99D7" w14:textId="77777777"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0B99F718" w14:textId="77777777" w:rsidTr="00B66B99">
        <w:trPr>
          <w:jc w:val="center"/>
        </w:trPr>
        <w:tc>
          <w:tcPr>
            <w:tcW w:w="3879" w:type="pct"/>
          </w:tcPr>
          <w:p w14:paraId="59DBD9EB" w14:textId="77777777" w:rsidR="00EE7F11" w:rsidRDefault="004715BE" w:rsidP="00CB5B1D">
            <w:pPr>
              <w:pStyle w:val="ListParagraph"/>
              <w:ind w:left="17"/>
              <w:contextualSpacing w:val="0"/>
              <w:rPr>
                <w:rFonts w:ascii="Arial Narrow" w:hAnsi="Arial Narrow"/>
                <w:b/>
                <w:sz w:val="20"/>
                <w:szCs w:val="20"/>
              </w:rPr>
            </w:pPr>
            <w:r w:rsidRPr="00AB7E7A">
              <w:rPr>
                <w:rFonts w:ascii="Arial Narrow" w:hAnsi="Arial Narrow"/>
                <w:b/>
                <w:sz w:val="20"/>
                <w:szCs w:val="20"/>
              </w:rPr>
              <w:t xml:space="preserve">Network Service Provider Compliance: </w:t>
            </w:r>
          </w:p>
          <w:p w14:paraId="7F9C2958" w14:textId="5DD6DCEE" w:rsidR="00EE7F11" w:rsidRPr="00EE7F11" w:rsidRDefault="0019453E" w:rsidP="00214CBB">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 xml:space="preserve">For </w:t>
            </w:r>
            <w:r w:rsidRPr="0019453E">
              <w:rPr>
                <w:rFonts w:ascii="Arial Narrow" w:hAnsi="Arial Narrow"/>
                <w:sz w:val="20"/>
                <w:szCs w:val="20"/>
              </w:rPr>
              <w:t xml:space="preserve">each Network Service Provider Measure established in </w:t>
            </w:r>
            <w:r w:rsidRPr="0019453E">
              <w:rPr>
                <w:rFonts w:ascii="Arial Narrow" w:hAnsi="Arial Narrow"/>
                <w:b/>
                <w:sz w:val="20"/>
                <w:szCs w:val="20"/>
              </w:rPr>
              <w:t xml:space="preserve">Table </w:t>
            </w:r>
            <w:r w:rsidR="00350DBD">
              <w:rPr>
                <w:rFonts w:ascii="Arial Narrow" w:hAnsi="Arial Narrow"/>
                <w:b/>
                <w:sz w:val="20"/>
                <w:szCs w:val="20"/>
              </w:rPr>
              <w:t>4</w:t>
            </w:r>
            <w:r>
              <w:rPr>
                <w:rFonts w:ascii="Arial Narrow" w:hAnsi="Arial Narrow"/>
                <w:sz w:val="20"/>
                <w:szCs w:val="20"/>
              </w:rPr>
              <w:t>, s</w:t>
            </w:r>
            <w:r w:rsidR="00EE7F11" w:rsidRPr="00EE7F11">
              <w:rPr>
                <w:rFonts w:ascii="Arial Narrow" w:hAnsi="Arial Narrow"/>
                <w:sz w:val="20"/>
                <w:szCs w:val="20"/>
              </w:rPr>
              <w:t xml:space="preserve">ubcontracted services within the Managing Entity’s service location shall </w:t>
            </w:r>
            <w:r>
              <w:rPr>
                <w:rFonts w:ascii="Arial Narrow" w:hAnsi="Arial Narrow"/>
                <w:sz w:val="20"/>
                <w:szCs w:val="20"/>
              </w:rPr>
              <w:t xml:space="preserve">collectively </w:t>
            </w:r>
            <w:r w:rsidR="00963E30" w:rsidRPr="00EE7F11">
              <w:rPr>
                <w:rFonts w:ascii="Arial Narrow" w:hAnsi="Arial Narrow"/>
                <w:sz w:val="20"/>
                <w:szCs w:val="20"/>
              </w:rPr>
              <w:t xml:space="preserve">achieve </w:t>
            </w:r>
            <w:r w:rsidR="00963E30">
              <w:rPr>
                <w:rFonts w:ascii="Arial Narrow" w:hAnsi="Arial Narrow"/>
                <w:sz w:val="20"/>
                <w:szCs w:val="20"/>
              </w:rPr>
              <w:t>a</w:t>
            </w:r>
            <w:r w:rsidR="00EE7F11">
              <w:rPr>
                <w:rFonts w:ascii="Arial Narrow" w:hAnsi="Arial Narrow"/>
                <w:sz w:val="20"/>
                <w:szCs w:val="20"/>
              </w:rPr>
              <w:t xml:space="preserve"> minimum of </w:t>
            </w:r>
            <w:r w:rsidR="00EE7F11" w:rsidRPr="00EE7F11">
              <w:rPr>
                <w:rFonts w:ascii="Arial Narrow" w:hAnsi="Arial Narrow"/>
                <w:sz w:val="20"/>
                <w:szCs w:val="20"/>
              </w:rPr>
              <w:t>95% of the annual target level</w:t>
            </w:r>
            <w:r w:rsidR="00E04BBB">
              <w:rPr>
                <w:rFonts w:ascii="Arial Narrow" w:hAnsi="Arial Narrow"/>
                <w:sz w:val="20"/>
                <w:szCs w:val="20"/>
              </w:rPr>
              <w:t xml:space="preserve"> for the measure</w:t>
            </w:r>
            <w:r w:rsidR="00EE7F11" w:rsidRPr="00EE7F11">
              <w:rPr>
                <w:rFonts w:ascii="Arial Narrow" w:hAnsi="Arial Narrow"/>
                <w:sz w:val="20"/>
                <w:szCs w:val="20"/>
              </w:rPr>
              <w:t xml:space="preserve">. </w:t>
            </w:r>
          </w:p>
          <w:p w14:paraId="61773631" w14:textId="77777777" w:rsidR="00EE7F11" w:rsidRDefault="00EE7F11" w:rsidP="00EE7F11">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demonstrated on an annual basis. Progress towards attainment of this measure shall be demonstrated by the monthly submission of </w:t>
            </w:r>
            <w:r w:rsidRPr="00214CBB">
              <w:rPr>
                <w:rFonts w:ascii="Arial Narrow" w:hAnsi="Arial Narrow"/>
                <w:b/>
                <w:sz w:val="20"/>
                <w:szCs w:val="20"/>
              </w:rPr>
              <w:t>Template 11 – Managing Entity Monthly Progress Report</w:t>
            </w:r>
            <w:r w:rsidRPr="00EE7F11">
              <w:rPr>
                <w:rFonts w:ascii="Arial Narrow" w:hAnsi="Arial Narrow"/>
                <w:sz w:val="20"/>
                <w:szCs w:val="20"/>
              </w:rPr>
              <w:t xml:space="preserve">. </w:t>
            </w:r>
          </w:p>
          <w:p w14:paraId="31B2BCB1" w14:textId="2A0CF7F2" w:rsidR="004715BE" w:rsidRPr="009A751F" w:rsidRDefault="00EE7F11" w:rsidP="00214CBB">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214CBB">
              <w:rPr>
                <w:rFonts w:ascii="Arial Narrow" w:hAnsi="Arial Narrow"/>
                <w:b/>
                <w:sz w:val="20"/>
                <w:szCs w:val="20"/>
              </w:rPr>
              <w:t xml:space="preserve">Table </w:t>
            </w:r>
            <w:r w:rsidR="00350DBD">
              <w:rPr>
                <w:rFonts w:ascii="Arial Narrow" w:hAnsi="Arial Narrow"/>
                <w:b/>
                <w:sz w:val="20"/>
                <w:szCs w:val="20"/>
              </w:rPr>
              <w:t>4</w:t>
            </w:r>
            <w:r w:rsidRPr="00214CBB">
              <w:rPr>
                <w:rFonts w:ascii="Arial Narrow" w:hAnsi="Arial Narrow"/>
                <w:b/>
                <w:sz w:val="20"/>
                <w:szCs w:val="20"/>
              </w:rPr>
              <w:t xml:space="preserve"> </w:t>
            </w:r>
            <w:r w:rsidRPr="00EE7F11">
              <w:rPr>
                <w:rFonts w:ascii="Arial Narrow" w:hAnsi="Arial Narrow"/>
                <w:sz w:val="20"/>
                <w:szCs w:val="20"/>
              </w:rPr>
              <w:t xml:space="preserve">for any Network Service Provider or any individual measure, so long as the aggregate performance of all </w:t>
            </w:r>
            <w:r w:rsidR="00494922">
              <w:rPr>
                <w:rFonts w:ascii="Arial Narrow" w:hAnsi="Arial Narrow"/>
                <w:sz w:val="20"/>
                <w:szCs w:val="20"/>
              </w:rPr>
              <w:t xml:space="preserve">Network Service Providers </w:t>
            </w:r>
            <w:r w:rsidRPr="00EE7F11">
              <w:rPr>
                <w:rFonts w:ascii="Arial Narrow" w:hAnsi="Arial Narrow"/>
                <w:sz w:val="20"/>
                <w:szCs w:val="20"/>
              </w:rPr>
              <w:t xml:space="preserve">in the Managing Entity system attains the </w:t>
            </w:r>
            <w:r w:rsidRPr="00214CBB">
              <w:rPr>
                <w:rFonts w:ascii="Arial Narrow" w:hAnsi="Arial Narrow"/>
                <w:b/>
                <w:sz w:val="20"/>
                <w:szCs w:val="20"/>
              </w:rPr>
              <w:t xml:space="preserve">Table </w:t>
            </w:r>
            <w:r w:rsidR="00350DBD">
              <w:rPr>
                <w:rFonts w:ascii="Arial Narrow" w:hAnsi="Arial Narrow"/>
                <w:b/>
                <w:sz w:val="20"/>
                <w:szCs w:val="20"/>
              </w:rPr>
              <w:t>4</w:t>
            </w:r>
            <w:r w:rsidRPr="00EE7F11">
              <w:rPr>
                <w:rFonts w:ascii="Arial Narrow" w:hAnsi="Arial Narrow"/>
                <w:sz w:val="20"/>
                <w:szCs w:val="20"/>
              </w:rPr>
              <w:t xml:space="preserve"> target performance.</w:t>
            </w:r>
          </w:p>
        </w:tc>
        <w:tc>
          <w:tcPr>
            <w:tcW w:w="1121" w:type="pct"/>
          </w:tcPr>
          <w:p w14:paraId="30FD971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1568EC1A" w14:textId="77777777" w:rsidTr="00B66B99">
        <w:trPr>
          <w:jc w:val="center"/>
        </w:trPr>
        <w:tc>
          <w:tcPr>
            <w:tcW w:w="3879" w:type="pct"/>
          </w:tcPr>
          <w:p w14:paraId="2CA90DDD" w14:textId="4B17A0EC"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w:t>
            </w:r>
            <w:r w:rsidR="00264ACF">
              <w:rPr>
                <w:rFonts w:ascii="Arial Narrow" w:hAnsi="Arial Narrow"/>
                <w:b/>
                <w:sz w:val="20"/>
                <w:szCs w:val="20"/>
              </w:rPr>
              <w:t>2</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6C85AF53" w14:textId="77777777"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14:paraId="5FA3ED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14:paraId="2ED751C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14:paraId="1D261EDD" w14:textId="77777777" w:rsidTr="00B66B99">
        <w:trPr>
          <w:cantSplit/>
          <w:jc w:val="center"/>
        </w:trPr>
        <w:tc>
          <w:tcPr>
            <w:tcW w:w="3879" w:type="pct"/>
          </w:tcPr>
          <w:p w14:paraId="75366CBF" w14:textId="77777777"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The Managing Entity shall meet 100% of the following requirements, by September 30:</w:t>
            </w:r>
          </w:p>
          <w:p w14:paraId="43F6CA48" w14:textId="661FBA38" w:rsidR="004715BE" w:rsidRPr="009A751F" w:rsidRDefault="00963E30"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w:t>
            </w:r>
            <w:r w:rsidR="004715BE" w:rsidRPr="009A751F">
              <w:rPr>
                <w:rFonts w:ascii="Arial Narrow" w:hAnsi="Arial Narrow"/>
                <w:sz w:val="20"/>
                <w:szCs w:val="20"/>
              </w:rPr>
              <w:t xml:space="preserve"> demonstrated by contracts with Network Service Providers; and</w:t>
            </w:r>
          </w:p>
          <w:p w14:paraId="6DBAFF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00AB7E7A" w:rsidRPr="009A751F">
              <w:rPr>
                <w:rFonts w:ascii="Arial Narrow" w:hAnsi="Arial Narrow"/>
                <w:sz w:val="20"/>
                <w:szCs w:val="20"/>
              </w:rPr>
              <w:t>.</w:t>
            </w:r>
            <w:r w:rsidRPr="009A751F">
              <w:rPr>
                <w:rFonts w:ascii="Arial Narrow" w:hAnsi="Arial Narrow"/>
                <w:b/>
                <w:sz w:val="20"/>
                <w:szCs w:val="20"/>
              </w:rPr>
              <w:t xml:space="preserve">  </w:t>
            </w:r>
          </w:p>
        </w:tc>
        <w:tc>
          <w:tcPr>
            <w:tcW w:w="1121" w:type="pct"/>
          </w:tcPr>
          <w:p w14:paraId="39E4E4B1" w14:textId="77777777"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14:paraId="5A7ABF7A" w14:textId="221820FB"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350DBD">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10162" w:type="dxa"/>
        <w:jc w:val="center"/>
        <w:tblLook w:val="04A0" w:firstRow="1" w:lastRow="0" w:firstColumn="1" w:lastColumn="0" w:noHBand="0" w:noVBand="1"/>
      </w:tblPr>
      <w:tblGrid>
        <w:gridCol w:w="852"/>
        <w:gridCol w:w="6900"/>
        <w:gridCol w:w="1101"/>
        <w:gridCol w:w="1309"/>
      </w:tblGrid>
      <w:tr w:rsidR="0019453E" w:rsidRPr="0019453E" w14:paraId="41AB66B8" w14:textId="2100AC99" w:rsidTr="00E04BBB">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61" w:type="pct"/>
            <w:gridSpan w:val="4"/>
            <w:shd w:val="clear" w:color="auto" w:fill="D6E3BC" w:themeFill="accent3" w:themeFillTint="66"/>
            <w:vAlign w:val="center"/>
          </w:tcPr>
          <w:p w14:paraId="31EA254D" w14:textId="6DDA9BA5" w:rsidR="0019453E" w:rsidRPr="0019453E" w:rsidRDefault="0019453E" w:rsidP="009A751F">
            <w:pPr>
              <w:keepNext/>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Table </w:t>
            </w:r>
            <w:r w:rsidR="00350DBD">
              <w:rPr>
                <w:rFonts w:ascii="Arial Narrow" w:eastAsia="Times New Roman" w:hAnsi="Arial Narrow" w:cs="Times New Roman"/>
                <w:b/>
                <w:bCs/>
                <w:sz w:val="20"/>
                <w:szCs w:val="20"/>
              </w:rPr>
              <w:t>4</w:t>
            </w:r>
            <w:r w:rsidRPr="0019453E">
              <w:rPr>
                <w:rFonts w:ascii="Arial Narrow" w:eastAsia="Times New Roman" w:hAnsi="Arial Narrow" w:cs="Times New Roman"/>
                <w:b/>
                <w:bCs/>
                <w:sz w:val="20"/>
                <w:szCs w:val="20"/>
              </w:rPr>
              <w:t xml:space="preserve"> – Network Service Provider Measures</w:t>
            </w:r>
          </w:p>
        </w:tc>
      </w:tr>
      <w:tr w:rsidR="00E04BBB" w:rsidRPr="0019453E" w14:paraId="4A9A33E5" w14:textId="7EA5CBE4" w:rsidTr="00E04BBB">
        <w:trPr>
          <w:cnfStyle w:val="100000000000" w:firstRow="1" w:lastRow="0" w:firstColumn="0" w:lastColumn="0" w:oddVBand="0" w:evenVBand="0" w:oddHBand="0" w:evenHBand="0" w:firstRowFirstColumn="0" w:firstRowLastColumn="0" w:lastRowFirstColumn="0" w:lastRowLastColumn="0"/>
          <w:trHeight w:val="269"/>
          <w:tblHeader/>
          <w:jc w:val="center"/>
        </w:trPr>
        <w:tc>
          <w:tcPr>
            <w:tcW w:w="3808" w:type="pct"/>
            <w:gridSpan w:val="2"/>
            <w:shd w:val="clear" w:color="auto" w:fill="DBE5F1" w:themeFill="accent1" w:themeFillTint="33"/>
            <w:vAlign w:val="center"/>
          </w:tcPr>
          <w:p w14:paraId="67906F4B" w14:textId="77777777" w:rsidR="0019453E" w:rsidRPr="0019453E" w:rsidRDefault="0019453E" w:rsidP="00B66B99">
            <w:pPr>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Target Population and Measure Description</w:t>
            </w:r>
          </w:p>
        </w:tc>
        <w:tc>
          <w:tcPr>
            <w:tcW w:w="530" w:type="pct"/>
            <w:shd w:val="clear" w:color="auto" w:fill="DBE5F1" w:themeFill="accent1" w:themeFillTint="33"/>
            <w:vAlign w:val="center"/>
          </w:tcPr>
          <w:p w14:paraId="2B0A70E8" w14:textId="77777777"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Network Target</w:t>
            </w:r>
          </w:p>
        </w:tc>
        <w:tc>
          <w:tcPr>
            <w:tcW w:w="583" w:type="pct"/>
            <w:shd w:val="clear" w:color="auto" w:fill="DBE5F1" w:themeFill="accent1" w:themeFillTint="33"/>
            <w:vAlign w:val="center"/>
          </w:tcPr>
          <w:p w14:paraId="398BF0A0" w14:textId="09C753DF"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Minimum Acceptable Network Performance</w:t>
            </w:r>
          </w:p>
        </w:tc>
      </w:tr>
      <w:tr w:rsidR="0019453E" w:rsidRPr="0019453E" w14:paraId="7485007B" w14:textId="489AFB46" w:rsidTr="00E04BBB">
        <w:trPr>
          <w:trHeight w:val="269"/>
          <w:jc w:val="center"/>
        </w:trPr>
        <w:tc>
          <w:tcPr>
            <w:tcW w:w="4961" w:type="pct"/>
            <w:gridSpan w:val="4"/>
            <w:shd w:val="clear" w:color="auto" w:fill="DBE5F1" w:themeFill="accent1" w:themeFillTint="33"/>
            <w:vAlign w:val="center"/>
          </w:tcPr>
          <w:p w14:paraId="7CA67B67" w14:textId="58CC8FD2"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Adult Community Mental Health                                                                                                                                                                               </w:t>
            </w:r>
          </w:p>
        </w:tc>
      </w:tr>
      <w:tr w:rsidR="00E04BBB" w:rsidRPr="0019453E" w14:paraId="34A6F6FF" w14:textId="19D9097E" w:rsidTr="00E04BBB">
        <w:trPr>
          <w:trHeight w:val="307"/>
          <w:jc w:val="center"/>
        </w:trPr>
        <w:tc>
          <w:tcPr>
            <w:tcW w:w="390" w:type="pct"/>
            <w:vAlign w:val="center"/>
            <w:hideMark/>
          </w:tcPr>
          <w:p w14:paraId="2D70533D"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MH003</w:t>
            </w:r>
          </w:p>
        </w:tc>
        <w:tc>
          <w:tcPr>
            <w:tcW w:w="3399" w:type="pct"/>
            <w:vAlign w:val="center"/>
            <w:hideMark/>
          </w:tcPr>
          <w:p w14:paraId="49361C0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Average annual days worked for pay for adults with severe and persistent mental illness </w:t>
            </w:r>
          </w:p>
        </w:tc>
        <w:tc>
          <w:tcPr>
            <w:tcW w:w="530" w:type="pct"/>
            <w:vAlign w:val="center"/>
          </w:tcPr>
          <w:p w14:paraId="3BDD523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583" w:type="pct"/>
            <w:vAlign w:val="center"/>
          </w:tcPr>
          <w:p w14:paraId="364DEFFB" w14:textId="178FE171"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r>
      <w:tr w:rsidR="00E04BBB" w:rsidRPr="0019453E" w14:paraId="577292B6" w14:textId="66FC356A" w:rsidTr="00E04BBB">
        <w:trPr>
          <w:trHeight w:val="312"/>
          <w:jc w:val="center"/>
        </w:trPr>
        <w:tc>
          <w:tcPr>
            <w:tcW w:w="390" w:type="pct"/>
            <w:vAlign w:val="center"/>
            <w:hideMark/>
          </w:tcPr>
          <w:p w14:paraId="045E5C4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MH703</w:t>
            </w:r>
          </w:p>
        </w:tc>
        <w:tc>
          <w:tcPr>
            <w:tcW w:w="3399" w:type="pct"/>
            <w:vAlign w:val="center"/>
            <w:hideMark/>
          </w:tcPr>
          <w:p w14:paraId="33068F6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serious mental illness who are competitively employed </w:t>
            </w:r>
          </w:p>
        </w:tc>
        <w:tc>
          <w:tcPr>
            <w:tcW w:w="530" w:type="pct"/>
            <w:vAlign w:val="center"/>
          </w:tcPr>
          <w:p w14:paraId="1DB8D93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583" w:type="pct"/>
            <w:vAlign w:val="center"/>
          </w:tcPr>
          <w:p w14:paraId="749A1D6A" w14:textId="05C86B1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r>
      <w:tr w:rsidR="00E04BBB" w:rsidRPr="0019453E" w14:paraId="60E5BF19" w14:textId="576759A7" w:rsidTr="00E04BBB">
        <w:trPr>
          <w:trHeight w:val="305"/>
          <w:jc w:val="center"/>
        </w:trPr>
        <w:tc>
          <w:tcPr>
            <w:tcW w:w="390" w:type="pct"/>
            <w:vAlign w:val="center"/>
            <w:hideMark/>
          </w:tcPr>
          <w:p w14:paraId="617327A2"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MH742</w:t>
            </w:r>
          </w:p>
        </w:tc>
        <w:tc>
          <w:tcPr>
            <w:tcW w:w="3399" w:type="pct"/>
            <w:vAlign w:val="center"/>
            <w:hideMark/>
          </w:tcPr>
          <w:p w14:paraId="19C451B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severe and persistent mental illnesses who live in stable housing environment </w:t>
            </w:r>
          </w:p>
        </w:tc>
        <w:tc>
          <w:tcPr>
            <w:tcW w:w="530" w:type="pct"/>
            <w:vAlign w:val="center"/>
          </w:tcPr>
          <w:p w14:paraId="1B7E8CA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583" w:type="pct"/>
            <w:vAlign w:val="center"/>
          </w:tcPr>
          <w:p w14:paraId="32E7361C" w14:textId="74C03BCC"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r>
      <w:tr w:rsidR="00E04BBB" w:rsidRPr="0019453E" w14:paraId="02EF48E4" w14:textId="6B138CDD" w:rsidTr="00E04BBB">
        <w:trPr>
          <w:trHeight w:val="312"/>
          <w:jc w:val="center"/>
        </w:trPr>
        <w:tc>
          <w:tcPr>
            <w:tcW w:w="390" w:type="pct"/>
            <w:vAlign w:val="center"/>
            <w:hideMark/>
          </w:tcPr>
          <w:p w14:paraId="68E10E4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MH743</w:t>
            </w:r>
          </w:p>
        </w:tc>
        <w:tc>
          <w:tcPr>
            <w:tcW w:w="3399" w:type="pct"/>
            <w:vAlign w:val="center"/>
            <w:hideMark/>
          </w:tcPr>
          <w:p w14:paraId="1CED9EB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adults in forensic involvement who live in stable housing environment</w:t>
            </w:r>
          </w:p>
        </w:tc>
        <w:tc>
          <w:tcPr>
            <w:tcW w:w="530" w:type="pct"/>
            <w:vAlign w:val="center"/>
          </w:tcPr>
          <w:p w14:paraId="62EEEC6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583" w:type="pct"/>
            <w:vAlign w:val="center"/>
          </w:tcPr>
          <w:p w14:paraId="680FD911" w14:textId="0DC2EC0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r>
      <w:tr w:rsidR="00E04BBB" w:rsidRPr="0019453E" w14:paraId="7D95A238" w14:textId="430758D6" w:rsidTr="00E04BBB">
        <w:trPr>
          <w:trHeight w:val="312"/>
          <w:jc w:val="center"/>
        </w:trPr>
        <w:tc>
          <w:tcPr>
            <w:tcW w:w="390" w:type="pct"/>
            <w:vAlign w:val="center"/>
            <w:hideMark/>
          </w:tcPr>
          <w:p w14:paraId="30CC0BC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MH744</w:t>
            </w:r>
          </w:p>
        </w:tc>
        <w:tc>
          <w:tcPr>
            <w:tcW w:w="3399" w:type="pct"/>
            <w:vAlign w:val="center"/>
            <w:hideMark/>
          </w:tcPr>
          <w:p w14:paraId="1EEC869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in mental health crisis who live in stable housing environment </w:t>
            </w:r>
          </w:p>
        </w:tc>
        <w:tc>
          <w:tcPr>
            <w:tcW w:w="530" w:type="pct"/>
            <w:vAlign w:val="center"/>
          </w:tcPr>
          <w:p w14:paraId="72F35F2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0BE7E6A8" w14:textId="09E5D08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19453E" w:rsidRPr="0019453E" w14:paraId="0F9055B7" w14:textId="5A88777F" w:rsidTr="00E04BBB">
        <w:trPr>
          <w:trHeight w:val="217"/>
          <w:jc w:val="center"/>
        </w:trPr>
        <w:tc>
          <w:tcPr>
            <w:tcW w:w="4961" w:type="pct"/>
            <w:gridSpan w:val="4"/>
            <w:shd w:val="clear" w:color="auto" w:fill="DBE5F1" w:themeFill="accent1" w:themeFillTint="33"/>
            <w:vAlign w:val="center"/>
            <w:hideMark/>
          </w:tcPr>
          <w:p w14:paraId="405D3361" w14:textId="0F43437C"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Adult Substance Abuse</w:t>
            </w:r>
          </w:p>
        </w:tc>
      </w:tr>
      <w:tr w:rsidR="00E04BBB" w:rsidRPr="0019453E" w14:paraId="4ABC8E6E" w14:textId="5288EDD3" w:rsidTr="00E04BBB">
        <w:trPr>
          <w:trHeight w:val="312"/>
          <w:jc w:val="center"/>
        </w:trPr>
        <w:tc>
          <w:tcPr>
            <w:tcW w:w="390" w:type="pct"/>
            <w:vAlign w:val="center"/>
            <w:hideMark/>
          </w:tcPr>
          <w:p w14:paraId="2F34F75E"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SA753</w:t>
            </w:r>
          </w:p>
        </w:tc>
        <w:tc>
          <w:tcPr>
            <w:tcW w:w="3399" w:type="pct"/>
            <w:vAlign w:val="center"/>
            <w:hideMark/>
          </w:tcPr>
          <w:p w14:paraId="1E0299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Percentage change in clients who are employed from admission to discharge </w:t>
            </w:r>
          </w:p>
        </w:tc>
        <w:tc>
          <w:tcPr>
            <w:tcW w:w="530" w:type="pct"/>
            <w:vAlign w:val="center"/>
          </w:tcPr>
          <w:p w14:paraId="64BD3C3B"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583" w:type="pct"/>
            <w:vAlign w:val="center"/>
          </w:tcPr>
          <w:p w14:paraId="6A188C78" w14:textId="3E3040D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r>
      <w:tr w:rsidR="00E04BBB" w:rsidRPr="0019453E" w14:paraId="443E6659" w14:textId="4AD1C91C" w:rsidTr="00E04BBB">
        <w:trPr>
          <w:trHeight w:val="269"/>
          <w:jc w:val="center"/>
        </w:trPr>
        <w:tc>
          <w:tcPr>
            <w:tcW w:w="390" w:type="pct"/>
            <w:vAlign w:val="center"/>
            <w:hideMark/>
          </w:tcPr>
          <w:p w14:paraId="3EB0FA7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SA754</w:t>
            </w:r>
          </w:p>
        </w:tc>
        <w:tc>
          <w:tcPr>
            <w:tcW w:w="3399" w:type="pct"/>
            <w:vAlign w:val="center"/>
            <w:hideMark/>
          </w:tcPr>
          <w:p w14:paraId="26864FC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change in the number of adults arrested 30 days prior to admission versus 30 days prior to discharge</w:t>
            </w:r>
          </w:p>
        </w:tc>
        <w:tc>
          <w:tcPr>
            <w:tcW w:w="530" w:type="pct"/>
            <w:vAlign w:val="center"/>
          </w:tcPr>
          <w:p w14:paraId="09B01C68"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583" w:type="pct"/>
            <w:vAlign w:val="center"/>
          </w:tcPr>
          <w:p w14:paraId="6D1D1820" w14:textId="5C348AF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r>
      <w:tr w:rsidR="00E04BBB" w:rsidRPr="0019453E" w14:paraId="4AB82D26" w14:textId="1033857B" w:rsidTr="00E04BBB">
        <w:trPr>
          <w:trHeight w:val="312"/>
          <w:jc w:val="center"/>
        </w:trPr>
        <w:tc>
          <w:tcPr>
            <w:tcW w:w="390" w:type="pct"/>
            <w:vAlign w:val="center"/>
            <w:hideMark/>
          </w:tcPr>
          <w:p w14:paraId="28E93063"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SA755</w:t>
            </w:r>
          </w:p>
        </w:tc>
        <w:tc>
          <w:tcPr>
            <w:tcW w:w="3399" w:type="pct"/>
            <w:vAlign w:val="center"/>
            <w:hideMark/>
          </w:tcPr>
          <w:p w14:paraId="14F2077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who successfully complete substance abuse treatment services </w:t>
            </w:r>
          </w:p>
        </w:tc>
        <w:tc>
          <w:tcPr>
            <w:tcW w:w="530" w:type="pct"/>
            <w:vAlign w:val="center"/>
          </w:tcPr>
          <w:p w14:paraId="2414BD8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583" w:type="pct"/>
            <w:vAlign w:val="center"/>
          </w:tcPr>
          <w:p w14:paraId="23946AEB" w14:textId="66C4002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r>
      <w:tr w:rsidR="00E04BBB" w:rsidRPr="0019453E" w14:paraId="5DFD913D" w14:textId="0FD68BCC" w:rsidTr="00E04BBB">
        <w:trPr>
          <w:trHeight w:val="215"/>
          <w:jc w:val="center"/>
        </w:trPr>
        <w:tc>
          <w:tcPr>
            <w:tcW w:w="390" w:type="pct"/>
            <w:vAlign w:val="center"/>
            <w:hideMark/>
          </w:tcPr>
          <w:p w14:paraId="16A8F8B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SA756</w:t>
            </w:r>
          </w:p>
        </w:tc>
        <w:tc>
          <w:tcPr>
            <w:tcW w:w="3399" w:type="pct"/>
            <w:vAlign w:val="center"/>
            <w:hideMark/>
          </w:tcPr>
          <w:p w14:paraId="6B5ABCF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30" w:type="pct"/>
            <w:vAlign w:val="center"/>
          </w:tcPr>
          <w:p w14:paraId="130FBE20"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583" w:type="pct"/>
            <w:vAlign w:val="center"/>
          </w:tcPr>
          <w:p w14:paraId="34BDBD18" w14:textId="084754AE"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r>
      <w:tr w:rsidR="0019453E" w:rsidRPr="0019453E" w14:paraId="661B4293" w14:textId="6E0C0D18" w:rsidTr="00E04BBB">
        <w:trPr>
          <w:trHeight w:val="190"/>
          <w:jc w:val="center"/>
        </w:trPr>
        <w:tc>
          <w:tcPr>
            <w:tcW w:w="4961" w:type="pct"/>
            <w:gridSpan w:val="4"/>
            <w:shd w:val="clear" w:color="auto" w:fill="DBE5F1" w:themeFill="accent1" w:themeFillTint="33"/>
            <w:vAlign w:val="center"/>
            <w:hideMark/>
          </w:tcPr>
          <w:p w14:paraId="5F5F4794" w14:textId="6D0743BF"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Mental Health</w:t>
            </w:r>
          </w:p>
        </w:tc>
      </w:tr>
      <w:tr w:rsidR="00E04BBB" w:rsidRPr="0019453E" w14:paraId="175DC0CF" w14:textId="6549EE53" w:rsidTr="00E04BBB">
        <w:trPr>
          <w:trHeight w:val="312"/>
          <w:jc w:val="center"/>
        </w:trPr>
        <w:tc>
          <w:tcPr>
            <w:tcW w:w="390" w:type="pct"/>
            <w:vAlign w:val="center"/>
            <w:hideMark/>
          </w:tcPr>
          <w:p w14:paraId="3ED5E5F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MH012</w:t>
            </w:r>
          </w:p>
        </w:tc>
        <w:tc>
          <w:tcPr>
            <w:tcW w:w="3399" w:type="pct"/>
            <w:vAlign w:val="center"/>
          </w:tcPr>
          <w:p w14:paraId="2EE3B8B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school days seriously emotionally disturbed (SED) children attended </w:t>
            </w:r>
          </w:p>
        </w:tc>
        <w:tc>
          <w:tcPr>
            <w:tcW w:w="530" w:type="pct"/>
            <w:vAlign w:val="center"/>
          </w:tcPr>
          <w:p w14:paraId="71319CE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6048E621" w14:textId="55E9F7CF"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E04BBB" w:rsidRPr="0019453E" w14:paraId="7E314AB3" w14:textId="67B1631E" w:rsidTr="00E04BBB">
        <w:trPr>
          <w:trHeight w:val="278"/>
          <w:jc w:val="center"/>
        </w:trPr>
        <w:tc>
          <w:tcPr>
            <w:tcW w:w="390" w:type="pct"/>
            <w:vAlign w:val="center"/>
            <w:hideMark/>
          </w:tcPr>
          <w:p w14:paraId="02BA8C29"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MH377</w:t>
            </w:r>
          </w:p>
        </w:tc>
        <w:tc>
          <w:tcPr>
            <w:tcW w:w="3399" w:type="pct"/>
            <w:vAlign w:val="center"/>
            <w:hideMark/>
          </w:tcPr>
          <w:p w14:paraId="499FB4E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disturbances (ED) who improve their level of functioning</w:t>
            </w:r>
          </w:p>
        </w:tc>
        <w:tc>
          <w:tcPr>
            <w:tcW w:w="530" w:type="pct"/>
            <w:vAlign w:val="center"/>
          </w:tcPr>
          <w:p w14:paraId="0EEB91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583" w:type="pct"/>
            <w:vAlign w:val="center"/>
          </w:tcPr>
          <w:p w14:paraId="1B345BA7" w14:textId="0BD4AAC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r>
      <w:tr w:rsidR="00E04BBB" w:rsidRPr="0019453E" w14:paraId="355430AB" w14:textId="42ACE2C5" w:rsidTr="00E04BBB">
        <w:trPr>
          <w:trHeight w:val="350"/>
          <w:jc w:val="center"/>
        </w:trPr>
        <w:tc>
          <w:tcPr>
            <w:tcW w:w="390" w:type="pct"/>
            <w:vAlign w:val="center"/>
            <w:hideMark/>
          </w:tcPr>
          <w:p w14:paraId="440BA32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MH378</w:t>
            </w:r>
          </w:p>
        </w:tc>
        <w:tc>
          <w:tcPr>
            <w:tcW w:w="3399" w:type="pct"/>
            <w:vAlign w:val="center"/>
            <w:hideMark/>
          </w:tcPr>
          <w:p w14:paraId="0D7FA96D"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disturbances (SED) who improve their level of functioning</w:t>
            </w:r>
          </w:p>
        </w:tc>
        <w:tc>
          <w:tcPr>
            <w:tcW w:w="530" w:type="pct"/>
            <w:vAlign w:val="center"/>
          </w:tcPr>
          <w:p w14:paraId="759377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583" w:type="pct"/>
            <w:vAlign w:val="center"/>
          </w:tcPr>
          <w:p w14:paraId="7D8475E1" w14:textId="78A7467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r>
      <w:tr w:rsidR="00E04BBB" w:rsidRPr="0019453E" w14:paraId="6C074649" w14:textId="5DAB4288" w:rsidTr="00E04BBB">
        <w:trPr>
          <w:trHeight w:val="260"/>
          <w:jc w:val="center"/>
        </w:trPr>
        <w:tc>
          <w:tcPr>
            <w:tcW w:w="390" w:type="pct"/>
            <w:vAlign w:val="center"/>
            <w:hideMark/>
          </w:tcPr>
          <w:p w14:paraId="79DBE16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MH778</w:t>
            </w:r>
          </w:p>
        </w:tc>
        <w:tc>
          <w:tcPr>
            <w:tcW w:w="3399" w:type="pct"/>
            <w:vAlign w:val="center"/>
            <w:hideMark/>
          </w:tcPr>
          <w:p w14:paraId="0363A2C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 (ED) who live in a stable housing environment</w:t>
            </w:r>
          </w:p>
        </w:tc>
        <w:tc>
          <w:tcPr>
            <w:tcW w:w="530" w:type="pct"/>
            <w:vAlign w:val="center"/>
          </w:tcPr>
          <w:p w14:paraId="2068B57D"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583" w:type="pct"/>
            <w:vAlign w:val="center"/>
          </w:tcPr>
          <w:p w14:paraId="0E2436BF" w14:textId="44471E58"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r>
      <w:tr w:rsidR="00E04BBB" w:rsidRPr="0019453E" w14:paraId="187B9131" w14:textId="1E5500F9" w:rsidTr="00E04BBB">
        <w:trPr>
          <w:trHeight w:val="251"/>
          <w:jc w:val="center"/>
        </w:trPr>
        <w:tc>
          <w:tcPr>
            <w:tcW w:w="390" w:type="pct"/>
            <w:vAlign w:val="center"/>
            <w:hideMark/>
          </w:tcPr>
          <w:p w14:paraId="6E20627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MH779</w:t>
            </w:r>
          </w:p>
        </w:tc>
        <w:tc>
          <w:tcPr>
            <w:tcW w:w="3399" w:type="pct"/>
            <w:vAlign w:val="center"/>
            <w:hideMark/>
          </w:tcPr>
          <w:p w14:paraId="6B6E6A7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 (SED) who live in a stable housing environment</w:t>
            </w:r>
          </w:p>
        </w:tc>
        <w:tc>
          <w:tcPr>
            <w:tcW w:w="530" w:type="pct"/>
            <w:vAlign w:val="center"/>
          </w:tcPr>
          <w:p w14:paraId="05F80F9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E132427" w14:textId="7763EB0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r w:rsidR="00E04BBB" w:rsidRPr="0019453E" w14:paraId="507EAA2A" w14:textId="7F5EC1E2" w:rsidTr="00E04BBB">
        <w:trPr>
          <w:trHeight w:val="251"/>
          <w:jc w:val="center"/>
        </w:trPr>
        <w:tc>
          <w:tcPr>
            <w:tcW w:w="390" w:type="pct"/>
            <w:vAlign w:val="center"/>
            <w:hideMark/>
          </w:tcPr>
          <w:p w14:paraId="577DBD2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MH780</w:t>
            </w:r>
          </w:p>
        </w:tc>
        <w:tc>
          <w:tcPr>
            <w:tcW w:w="3399" w:type="pct"/>
            <w:vAlign w:val="center"/>
            <w:hideMark/>
          </w:tcPr>
          <w:p w14:paraId="0DCE251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at risk of emotional disturbance (ED) who live in a stable housing environment</w:t>
            </w:r>
          </w:p>
        </w:tc>
        <w:tc>
          <w:tcPr>
            <w:tcW w:w="530" w:type="pct"/>
            <w:vAlign w:val="center"/>
          </w:tcPr>
          <w:p w14:paraId="38708A84"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583" w:type="pct"/>
            <w:vAlign w:val="center"/>
          </w:tcPr>
          <w:p w14:paraId="7140F382" w14:textId="4F3BB22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r>
      <w:tr w:rsidR="0019453E" w:rsidRPr="0019453E" w14:paraId="594CAFA7" w14:textId="63CABE88" w:rsidTr="00E04BBB">
        <w:trPr>
          <w:trHeight w:val="244"/>
          <w:jc w:val="center"/>
        </w:trPr>
        <w:tc>
          <w:tcPr>
            <w:tcW w:w="4961" w:type="pct"/>
            <w:gridSpan w:val="4"/>
            <w:shd w:val="clear" w:color="auto" w:fill="DBE5F1" w:themeFill="accent1" w:themeFillTint="33"/>
            <w:vAlign w:val="center"/>
            <w:hideMark/>
          </w:tcPr>
          <w:p w14:paraId="73FC4E6E" w14:textId="381BF9CB"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Substance Abuse</w:t>
            </w:r>
          </w:p>
        </w:tc>
      </w:tr>
      <w:tr w:rsidR="00E04BBB" w:rsidRPr="0019453E" w14:paraId="160A421E" w14:textId="3159C8CC" w:rsidTr="00E04BBB">
        <w:trPr>
          <w:trHeight w:val="233"/>
          <w:jc w:val="center"/>
        </w:trPr>
        <w:tc>
          <w:tcPr>
            <w:tcW w:w="390" w:type="pct"/>
            <w:vAlign w:val="center"/>
            <w:hideMark/>
          </w:tcPr>
          <w:p w14:paraId="6DFB813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SA725</w:t>
            </w:r>
          </w:p>
        </w:tc>
        <w:tc>
          <w:tcPr>
            <w:tcW w:w="3399" w:type="pct"/>
            <w:vAlign w:val="center"/>
            <w:hideMark/>
          </w:tcPr>
          <w:p w14:paraId="64991C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who successfully complete substance abuse treatment services</w:t>
            </w:r>
          </w:p>
        </w:tc>
        <w:tc>
          <w:tcPr>
            <w:tcW w:w="530" w:type="pct"/>
            <w:vAlign w:val="center"/>
          </w:tcPr>
          <w:p w14:paraId="60DCEA0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583" w:type="pct"/>
            <w:vAlign w:val="center"/>
          </w:tcPr>
          <w:p w14:paraId="5C79173E" w14:textId="5007A40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r>
      <w:tr w:rsidR="00E04BBB" w:rsidRPr="0019453E" w14:paraId="7BD0A4E7" w14:textId="2C7D9D43" w:rsidTr="00E04BBB">
        <w:trPr>
          <w:trHeight w:val="316"/>
          <w:jc w:val="center"/>
        </w:trPr>
        <w:tc>
          <w:tcPr>
            <w:tcW w:w="390" w:type="pct"/>
            <w:vAlign w:val="center"/>
            <w:hideMark/>
          </w:tcPr>
          <w:p w14:paraId="22974840"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SA751</w:t>
            </w:r>
          </w:p>
        </w:tc>
        <w:tc>
          <w:tcPr>
            <w:tcW w:w="3399" w:type="pct"/>
            <w:vAlign w:val="center"/>
            <w:hideMark/>
          </w:tcPr>
          <w:p w14:paraId="20BB8071"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30" w:type="pct"/>
            <w:vAlign w:val="center"/>
          </w:tcPr>
          <w:p w14:paraId="543B239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583" w:type="pct"/>
            <w:vAlign w:val="center"/>
          </w:tcPr>
          <w:p w14:paraId="6A06D0DB" w14:textId="502B77A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r>
      <w:tr w:rsidR="00E04BBB" w:rsidRPr="0019453E" w14:paraId="68162290" w14:textId="22874045" w:rsidTr="00E04BBB">
        <w:trPr>
          <w:trHeight w:val="260"/>
          <w:jc w:val="center"/>
        </w:trPr>
        <w:tc>
          <w:tcPr>
            <w:tcW w:w="390" w:type="pct"/>
            <w:vAlign w:val="center"/>
            <w:hideMark/>
          </w:tcPr>
          <w:p w14:paraId="0E531E58"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SA752</w:t>
            </w:r>
          </w:p>
        </w:tc>
        <w:tc>
          <w:tcPr>
            <w:tcW w:w="3399" w:type="pct"/>
            <w:vAlign w:val="center"/>
            <w:hideMark/>
          </w:tcPr>
          <w:p w14:paraId="25BFC327"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substance abuse who live in a stable housing environment at the time of discharge</w:t>
            </w:r>
          </w:p>
        </w:tc>
        <w:tc>
          <w:tcPr>
            <w:tcW w:w="530" w:type="pct"/>
            <w:vAlign w:val="center"/>
          </w:tcPr>
          <w:p w14:paraId="48AE76F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9B96152" w14:textId="2E9A31D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bl>
    <w:p w14:paraId="43C73767" w14:textId="6B70C7A5" w:rsidR="004715BE" w:rsidRPr="00AB7E7A" w:rsidRDefault="004715BE" w:rsidP="0019453E">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w:t>
      </w:r>
      <w:r w:rsidR="00264ACF">
        <w:rPr>
          <w:rFonts w:ascii="Arial Narrow" w:hAnsi="Arial Narrow"/>
          <w:b/>
        </w:rPr>
        <w:t>2.</w:t>
      </w:r>
      <w:r w:rsidRPr="009A751F">
        <w:rPr>
          <w:rFonts w:ascii="Arial Narrow" w:hAnsi="Arial Narrow"/>
          <w:b/>
        </w:rPr>
        <w:t>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350DBD">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14:paraId="55C73E1A" w14:textId="77777777" w:rsidTr="00B66B99">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14:paraId="4CA54767" w14:textId="480B31AF"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lastRenderedPageBreak/>
              <w:t xml:space="preserve">Table </w:t>
            </w:r>
            <w:r w:rsidR="00350DBD">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14:paraId="7BB12437" w14:textId="77777777"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14:paraId="326A2962" w14:textId="77777777" w:rsidTr="00EF59CE">
        <w:trPr>
          <w:trHeight w:val="370"/>
          <w:jc w:val="center"/>
        </w:trPr>
        <w:tc>
          <w:tcPr>
            <w:tcW w:w="2562" w:type="dxa"/>
            <w:shd w:val="clear" w:color="auto" w:fill="DBE5F1" w:themeFill="accent1" w:themeFillTint="33"/>
            <w:vAlign w:val="center"/>
            <w:hideMark/>
          </w:tcPr>
          <w:p w14:paraId="57A6497B"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14:paraId="215DCBF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14:paraId="26660212"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14:paraId="1AE33717" w14:textId="77777777" w:rsidTr="00B66B99">
        <w:trPr>
          <w:trHeight w:hRule="exact" w:val="380"/>
          <w:jc w:val="center"/>
        </w:trPr>
        <w:tc>
          <w:tcPr>
            <w:tcW w:w="2562" w:type="dxa"/>
            <w:vMerge w:val="restart"/>
            <w:shd w:val="clear" w:color="auto" w:fill="DBE5F1" w:themeFill="accent1" w:themeFillTint="33"/>
            <w:vAlign w:val="center"/>
            <w:hideMark/>
          </w:tcPr>
          <w:p w14:paraId="2DC25AF6"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14:paraId="1428585A" w14:textId="77777777"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6AD22506"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308C7BAB" w14:textId="77777777" w:rsidTr="00B66B99">
        <w:trPr>
          <w:trHeight w:hRule="exact" w:val="360"/>
          <w:jc w:val="center"/>
        </w:trPr>
        <w:tc>
          <w:tcPr>
            <w:tcW w:w="2562" w:type="dxa"/>
            <w:vMerge/>
            <w:shd w:val="clear" w:color="auto" w:fill="DBE5F1" w:themeFill="accent1" w:themeFillTint="33"/>
            <w:vAlign w:val="center"/>
            <w:hideMark/>
          </w:tcPr>
          <w:p w14:paraId="19C5340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3D693BF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92D7920"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636A8631" w14:textId="77777777" w:rsidTr="00B66B99">
        <w:trPr>
          <w:trHeight w:hRule="exact" w:val="360"/>
          <w:jc w:val="center"/>
        </w:trPr>
        <w:tc>
          <w:tcPr>
            <w:tcW w:w="2562" w:type="dxa"/>
            <w:vMerge/>
            <w:shd w:val="clear" w:color="auto" w:fill="DBE5F1" w:themeFill="accent1" w:themeFillTint="33"/>
            <w:vAlign w:val="center"/>
            <w:hideMark/>
          </w:tcPr>
          <w:p w14:paraId="18712E0F"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900AE3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14:paraId="3A29749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806625C" w14:textId="77777777" w:rsidTr="00B66B99">
        <w:trPr>
          <w:trHeight w:hRule="exact" w:val="360"/>
          <w:jc w:val="center"/>
        </w:trPr>
        <w:tc>
          <w:tcPr>
            <w:tcW w:w="2562" w:type="dxa"/>
            <w:vMerge/>
            <w:shd w:val="clear" w:color="auto" w:fill="DBE5F1" w:themeFill="accent1" w:themeFillTint="33"/>
            <w:vAlign w:val="center"/>
            <w:hideMark/>
          </w:tcPr>
          <w:p w14:paraId="08AAEEA1"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0914E63"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14:paraId="0178F2C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246E48C3" w14:textId="77777777" w:rsidTr="00B66B99">
        <w:trPr>
          <w:trHeight w:hRule="exact" w:val="360"/>
          <w:jc w:val="center"/>
        </w:trPr>
        <w:tc>
          <w:tcPr>
            <w:tcW w:w="2562" w:type="dxa"/>
            <w:vMerge/>
            <w:shd w:val="clear" w:color="auto" w:fill="DBE5F1" w:themeFill="accent1" w:themeFillTint="33"/>
            <w:vAlign w:val="center"/>
            <w:hideMark/>
          </w:tcPr>
          <w:p w14:paraId="47F82163"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1525C0A0"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14:paraId="645B7A4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EABAFC3" w14:textId="77777777" w:rsidTr="00B66B99">
        <w:trPr>
          <w:trHeight w:hRule="exact" w:val="360"/>
          <w:jc w:val="center"/>
        </w:trPr>
        <w:tc>
          <w:tcPr>
            <w:tcW w:w="2562" w:type="dxa"/>
            <w:vMerge w:val="restart"/>
            <w:shd w:val="clear" w:color="auto" w:fill="DBE5F1" w:themeFill="accent1" w:themeFillTint="33"/>
            <w:vAlign w:val="center"/>
            <w:hideMark/>
          </w:tcPr>
          <w:p w14:paraId="35EA3450"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14:paraId="74E5A1D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287FECC9"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570E4537" w14:textId="77777777" w:rsidTr="00B66B99">
        <w:trPr>
          <w:trHeight w:hRule="exact" w:val="360"/>
          <w:jc w:val="center"/>
        </w:trPr>
        <w:tc>
          <w:tcPr>
            <w:tcW w:w="2562" w:type="dxa"/>
            <w:vMerge/>
            <w:shd w:val="clear" w:color="auto" w:fill="DBE5F1" w:themeFill="accent1" w:themeFillTint="33"/>
            <w:vAlign w:val="center"/>
            <w:hideMark/>
          </w:tcPr>
          <w:p w14:paraId="2B82B66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509BD90B"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5E2561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14:paraId="54701888" w14:textId="77777777" w:rsidTr="00314575">
        <w:trPr>
          <w:trHeight w:val="334"/>
          <w:jc w:val="center"/>
        </w:trPr>
        <w:tc>
          <w:tcPr>
            <w:tcW w:w="0" w:type="dxa"/>
            <w:vMerge/>
            <w:shd w:val="clear" w:color="auto" w:fill="DBE5F1" w:themeFill="accent1" w:themeFillTint="33"/>
            <w:vAlign w:val="center"/>
            <w:hideMark/>
          </w:tcPr>
          <w:p w14:paraId="59822F0A" w14:textId="77777777"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14:paraId="72536739" w14:textId="77777777"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14:paraId="04ABF8B0" w14:textId="77777777"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14:paraId="3D4E451F" w14:textId="77777777" w:rsidTr="00B66B99">
        <w:trPr>
          <w:trHeight w:hRule="exact" w:val="443"/>
          <w:jc w:val="center"/>
        </w:trPr>
        <w:tc>
          <w:tcPr>
            <w:tcW w:w="2562" w:type="dxa"/>
            <w:vMerge w:val="restart"/>
            <w:shd w:val="clear" w:color="auto" w:fill="DBE5F1" w:themeFill="accent1" w:themeFillTint="33"/>
            <w:vAlign w:val="center"/>
            <w:hideMark/>
          </w:tcPr>
          <w:p w14:paraId="6B69F3C4"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14:paraId="5AB9A8A7"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14:paraId="1F87F1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680B4FC2" w14:textId="77777777" w:rsidTr="00B66B99">
        <w:trPr>
          <w:trHeight w:hRule="exact" w:val="360"/>
          <w:jc w:val="center"/>
        </w:trPr>
        <w:tc>
          <w:tcPr>
            <w:tcW w:w="2562" w:type="dxa"/>
            <w:vMerge/>
            <w:shd w:val="clear" w:color="auto" w:fill="DBE5F1" w:themeFill="accent1" w:themeFillTint="33"/>
            <w:vAlign w:val="center"/>
            <w:hideMark/>
          </w:tcPr>
          <w:p w14:paraId="7EBE8B9A"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EFE8EE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14:paraId="36BC1200"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44CADB56" w14:textId="77777777" w:rsidTr="00B66B99">
        <w:trPr>
          <w:trHeight w:hRule="exact" w:val="360"/>
          <w:jc w:val="center"/>
        </w:trPr>
        <w:tc>
          <w:tcPr>
            <w:tcW w:w="2562" w:type="dxa"/>
            <w:vMerge/>
            <w:shd w:val="clear" w:color="auto" w:fill="DBE5F1" w:themeFill="accent1" w:themeFillTint="33"/>
            <w:vAlign w:val="center"/>
            <w:hideMark/>
          </w:tcPr>
          <w:p w14:paraId="14FFA371"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E2DD0FC"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14:paraId="2EB73076"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36F064D2" w14:textId="77777777" w:rsidTr="00B66B99">
        <w:trPr>
          <w:trHeight w:hRule="exact" w:val="360"/>
          <w:jc w:val="center"/>
        </w:trPr>
        <w:tc>
          <w:tcPr>
            <w:tcW w:w="2562" w:type="dxa"/>
            <w:vMerge/>
            <w:shd w:val="clear" w:color="auto" w:fill="DBE5F1" w:themeFill="accent1" w:themeFillTint="33"/>
            <w:vAlign w:val="center"/>
            <w:hideMark/>
          </w:tcPr>
          <w:p w14:paraId="354D3C1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F084ED8"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14:paraId="2CC5AF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07370583" w14:textId="77777777" w:rsidTr="00B66B99">
        <w:trPr>
          <w:trHeight w:hRule="exact" w:val="360"/>
          <w:jc w:val="center"/>
        </w:trPr>
        <w:tc>
          <w:tcPr>
            <w:tcW w:w="2562" w:type="dxa"/>
            <w:vMerge/>
            <w:shd w:val="clear" w:color="auto" w:fill="DBE5F1" w:themeFill="accent1" w:themeFillTint="33"/>
            <w:vAlign w:val="center"/>
            <w:hideMark/>
          </w:tcPr>
          <w:p w14:paraId="3F58AD3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7FB256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14:paraId="08D5A56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1BCB28CF" w14:textId="77777777" w:rsidTr="00B66B99">
        <w:trPr>
          <w:trHeight w:hRule="exact" w:val="360"/>
          <w:jc w:val="center"/>
        </w:trPr>
        <w:tc>
          <w:tcPr>
            <w:tcW w:w="2562" w:type="dxa"/>
            <w:vMerge/>
            <w:shd w:val="clear" w:color="auto" w:fill="DBE5F1" w:themeFill="accent1" w:themeFillTint="33"/>
            <w:vAlign w:val="center"/>
          </w:tcPr>
          <w:p w14:paraId="64DB22B1" w14:textId="77777777"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14:paraId="45CED1AB" w14:textId="77777777"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14:paraId="2A4E6025" w14:textId="77777777"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14:paraId="788B087E" w14:textId="77777777" w:rsidTr="00B66B99">
        <w:trPr>
          <w:trHeight w:hRule="exact" w:val="360"/>
          <w:jc w:val="center"/>
        </w:trPr>
        <w:tc>
          <w:tcPr>
            <w:tcW w:w="2562" w:type="dxa"/>
            <w:vMerge w:val="restart"/>
            <w:shd w:val="clear" w:color="auto" w:fill="DBE5F1" w:themeFill="accent1" w:themeFillTint="33"/>
            <w:vAlign w:val="center"/>
          </w:tcPr>
          <w:p w14:paraId="73D969E8" w14:textId="19CD18CE" w:rsidR="004715BE" w:rsidRPr="00214CBB" w:rsidRDefault="004715BE" w:rsidP="00214CBB">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14:paraId="76C0CBE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14:paraId="5D5A9EC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9F3C3A6" w14:textId="77777777" w:rsidTr="00B66B99">
        <w:trPr>
          <w:trHeight w:hRule="exact" w:val="360"/>
          <w:jc w:val="center"/>
        </w:trPr>
        <w:tc>
          <w:tcPr>
            <w:tcW w:w="2562" w:type="dxa"/>
            <w:vMerge/>
            <w:shd w:val="clear" w:color="auto" w:fill="DBE5F1" w:themeFill="accent1" w:themeFillTint="33"/>
            <w:textDirection w:val="btLr"/>
            <w:vAlign w:val="center"/>
          </w:tcPr>
          <w:p w14:paraId="08D1CACE"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735DEC37"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14:paraId="753C00B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7DDD252" w14:textId="77777777" w:rsidTr="00B66B99">
        <w:trPr>
          <w:trHeight w:hRule="exact" w:val="360"/>
          <w:jc w:val="center"/>
        </w:trPr>
        <w:tc>
          <w:tcPr>
            <w:tcW w:w="2562" w:type="dxa"/>
            <w:vMerge/>
            <w:shd w:val="clear" w:color="auto" w:fill="DBE5F1" w:themeFill="accent1" w:themeFillTint="33"/>
            <w:textDirection w:val="btLr"/>
            <w:vAlign w:val="center"/>
          </w:tcPr>
          <w:p w14:paraId="37A56B1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6009CBC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14:paraId="72DCB37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3CEFE7B" w14:textId="77777777" w:rsidTr="00B66B99">
        <w:trPr>
          <w:trHeight w:hRule="exact" w:val="360"/>
          <w:jc w:val="center"/>
        </w:trPr>
        <w:tc>
          <w:tcPr>
            <w:tcW w:w="2562" w:type="dxa"/>
            <w:vMerge/>
            <w:shd w:val="clear" w:color="auto" w:fill="DBE5F1" w:themeFill="accent1" w:themeFillTint="33"/>
            <w:textDirection w:val="btLr"/>
            <w:vAlign w:val="center"/>
          </w:tcPr>
          <w:p w14:paraId="33DA517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5973BBC9" w14:textId="77777777" w:rsidR="00D72885"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p w14:paraId="47F7F665" w14:textId="77777777" w:rsidR="00D72885" w:rsidRPr="00D72885" w:rsidRDefault="00D72885" w:rsidP="00B66B99">
            <w:pPr>
              <w:rPr>
                <w:rFonts w:ascii="Arial Narrow" w:eastAsia="Times New Roman" w:hAnsi="Arial Narrow" w:cs="Times New Roman"/>
                <w:sz w:val="20"/>
                <w:szCs w:val="20"/>
              </w:rPr>
            </w:pPr>
          </w:p>
          <w:p w14:paraId="0EB45B82" w14:textId="77777777" w:rsidR="00D72885" w:rsidRPr="00D72885" w:rsidRDefault="00D72885" w:rsidP="00B66B99">
            <w:pPr>
              <w:rPr>
                <w:rFonts w:ascii="Arial Narrow" w:eastAsia="Times New Roman" w:hAnsi="Arial Narrow" w:cs="Times New Roman"/>
                <w:sz w:val="20"/>
                <w:szCs w:val="20"/>
              </w:rPr>
            </w:pPr>
          </w:p>
          <w:p w14:paraId="38274366" w14:textId="77777777" w:rsidR="00D72885" w:rsidRPr="00B66B99" w:rsidRDefault="00D72885" w:rsidP="00B66B99">
            <w:pPr>
              <w:rPr>
                <w:rFonts w:ascii="Arial Narrow" w:eastAsia="Times New Roman" w:hAnsi="Arial Narrow" w:cs="Times New Roman"/>
                <w:sz w:val="20"/>
                <w:szCs w:val="20"/>
              </w:rPr>
            </w:pPr>
          </w:p>
          <w:p w14:paraId="55516A3C" w14:textId="77777777" w:rsidR="00D72885" w:rsidRPr="00B66B99" w:rsidRDefault="00D72885" w:rsidP="00B66B99">
            <w:pPr>
              <w:rPr>
                <w:rFonts w:ascii="Arial Narrow" w:eastAsia="Times New Roman" w:hAnsi="Arial Narrow" w:cs="Times New Roman"/>
                <w:sz w:val="20"/>
                <w:szCs w:val="20"/>
              </w:rPr>
            </w:pPr>
          </w:p>
          <w:p w14:paraId="2F6552E5" w14:textId="77777777" w:rsidR="00D72885" w:rsidRPr="00B66B99" w:rsidRDefault="00D72885" w:rsidP="00B66B99">
            <w:pPr>
              <w:rPr>
                <w:rFonts w:ascii="Arial Narrow" w:eastAsia="Times New Roman" w:hAnsi="Arial Narrow" w:cs="Times New Roman"/>
                <w:sz w:val="20"/>
                <w:szCs w:val="20"/>
              </w:rPr>
            </w:pPr>
          </w:p>
          <w:p w14:paraId="5D29DF86" w14:textId="77777777" w:rsidR="00D72885" w:rsidRPr="00B66B99" w:rsidRDefault="00D72885" w:rsidP="00B66B99">
            <w:pPr>
              <w:rPr>
                <w:rFonts w:ascii="Arial Narrow" w:eastAsia="Times New Roman" w:hAnsi="Arial Narrow" w:cs="Times New Roman"/>
                <w:sz w:val="20"/>
                <w:szCs w:val="20"/>
              </w:rPr>
            </w:pPr>
          </w:p>
          <w:p w14:paraId="2A710AB2" w14:textId="77777777" w:rsidR="00D72885" w:rsidRPr="00B66B99" w:rsidRDefault="00D72885" w:rsidP="00B66B99">
            <w:pPr>
              <w:rPr>
                <w:rFonts w:ascii="Arial Narrow" w:eastAsia="Times New Roman" w:hAnsi="Arial Narrow" w:cs="Times New Roman"/>
                <w:sz w:val="20"/>
                <w:szCs w:val="20"/>
              </w:rPr>
            </w:pPr>
          </w:p>
          <w:p w14:paraId="4DB42189" w14:textId="77777777" w:rsidR="00D72885" w:rsidRPr="00B66B99" w:rsidRDefault="00D72885" w:rsidP="00B66B99">
            <w:pPr>
              <w:rPr>
                <w:rFonts w:ascii="Arial Narrow" w:eastAsia="Times New Roman" w:hAnsi="Arial Narrow" w:cs="Times New Roman"/>
                <w:sz w:val="20"/>
                <w:szCs w:val="20"/>
              </w:rPr>
            </w:pPr>
          </w:p>
          <w:p w14:paraId="12775A91" w14:textId="77777777" w:rsidR="00D72885" w:rsidRPr="00D728A7" w:rsidRDefault="00D72885" w:rsidP="00B66B99">
            <w:pPr>
              <w:rPr>
                <w:rFonts w:ascii="Arial Narrow" w:eastAsia="Times New Roman" w:hAnsi="Arial Narrow" w:cs="Times New Roman"/>
                <w:sz w:val="20"/>
                <w:szCs w:val="20"/>
              </w:rPr>
            </w:pPr>
          </w:p>
          <w:p w14:paraId="07DA1F55" w14:textId="77777777" w:rsidR="00D72885" w:rsidRPr="00D72885" w:rsidRDefault="00D72885" w:rsidP="00B66B99">
            <w:pPr>
              <w:rPr>
                <w:rFonts w:ascii="Arial Narrow" w:eastAsia="Times New Roman" w:hAnsi="Arial Narrow" w:cs="Times New Roman"/>
                <w:sz w:val="20"/>
                <w:szCs w:val="20"/>
              </w:rPr>
            </w:pPr>
          </w:p>
          <w:p w14:paraId="55F0AB43" w14:textId="77777777" w:rsidR="00D72885" w:rsidRDefault="00D72885" w:rsidP="00D72885">
            <w:pPr>
              <w:rPr>
                <w:rFonts w:ascii="Arial Narrow" w:eastAsia="Times New Roman" w:hAnsi="Arial Narrow" w:cs="Times New Roman"/>
                <w:sz w:val="20"/>
                <w:szCs w:val="20"/>
              </w:rPr>
            </w:pPr>
          </w:p>
          <w:p w14:paraId="0CE709B3" w14:textId="77777777" w:rsidR="004715BE" w:rsidRPr="00D72885" w:rsidRDefault="004715BE" w:rsidP="00B66B99">
            <w:pPr>
              <w:rPr>
                <w:rFonts w:ascii="Arial Narrow" w:eastAsia="Times New Roman" w:hAnsi="Arial Narrow" w:cs="Times New Roman"/>
                <w:sz w:val="20"/>
                <w:szCs w:val="20"/>
              </w:rPr>
            </w:pPr>
          </w:p>
        </w:tc>
        <w:tc>
          <w:tcPr>
            <w:tcW w:w="2111" w:type="dxa"/>
            <w:noWrap/>
            <w:vAlign w:val="center"/>
          </w:tcPr>
          <w:p w14:paraId="166BE222"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14:paraId="77057D23" w14:textId="0B84D1E1"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w:t>
      </w:r>
      <w:r w:rsidR="00A3520F" w:rsidRPr="00AB7E7A">
        <w:rPr>
          <w:rFonts w:ascii="Arial Narrow" w:hAnsi="Arial Narrow"/>
        </w:rPr>
        <w:t>Contract or</w:t>
      </w:r>
      <w:r w:rsidRPr="00AB7E7A">
        <w:rPr>
          <w:rFonts w:ascii="Arial Narrow" w:hAnsi="Arial Narrow"/>
        </w:rPr>
        <w:t xml:space="preserve">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14:paraId="289E9A5B" w14:textId="77777777"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14:paraId="67946B99" w14:textId="77777777"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w:t>
      </w:r>
      <w:r w:rsidRPr="00AB7E7A">
        <w:rPr>
          <w:rFonts w:ascii="Arial Narrow" w:hAnsi="Arial Narrow"/>
        </w:rPr>
        <w:lastRenderedPageBreak/>
        <w:t>the Department’s satisfaction, the Department may terminate the contract. The Department has the exclusive authority to determine whether there are extenuating or mitigating circumstances.</w:t>
      </w:r>
    </w:p>
    <w:p w14:paraId="43F0C4EB" w14:textId="77777777" w:rsidR="006C05AC" w:rsidRDefault="004715BE" w:rsidP="00743663">
      <w:pPr>
        <w:pStyle w:val="ListParagraph"/>
        <w:numPr>
          <w:ilvl w:val="1"/>
          <w:numId w:val="5"/>
        </w:numPr>
        <w:tabs>
          <w:tab w:val="num" w:pos="1260"/>
        </w:tabs>
        <w:ind w:left="547"/>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14:paraId="06BF3A46" w14:textId="7B67D2C4" w:rsidR="00B66B99" w:rsidRDefault="00B66B99" w:rsidP="00743663">
      <w:pPr>
        <w:pStyle w:val="ListParagraph"/>
        <w:numPr>
          <w:ilvl w:val="0"/>
          <w:numId w:val="5"/>
        </w:numPr>
        <w:tabs>
          <w:tab w:val="left" w:pos="540"/>
        </w:tabs>
        <w:contextualSpacing w:val="0"/>
        <w:rPr>
          <w:rFonts w:ascii="Arial Narrow" w:hAnsi="Arial Narrow"/>
        </w:rPr>
      </w:pPr>
      <w:r>
        <w:rPr>
          <w:rFonts w:ascii="Arial Narrow" w:hAnsi="Arial Narrow"/>
        </w:rPr>
        <w:t xml:space="preserve">For reference purposes, </w:t>
      </w:r>
      <w:r w:rsidRPr="00743663">
        <w:rPr>
          <w:rFonts w:ascii="Arial Narrow" w:hAnsi="Arial Narrow"/>
          <w:b/>
        </w:rPr>
        <w:t xml:space="preserve">Table </w:t>
      </w:r>
      <w:r w:rsidR="00350DBD">
        <w:rPr>
          <w:rFonts w:ascii="Arial Narrow" w:hAnsi="Arial Narrow"/>
          <w:b/>
        </w:rPr>
        <w:t>6</w:t>
      </w:r>
      <w:r>
        <w:rPr>
          <w:rFonts w:ascii="Arial Narrow" w:hAnsi="Arial Narrow"/>
        </w:rPr>
        <w:t xml:space="preserve"> identifies additional</w:t>
      </w:r>
      <w:r w:rsidR="00743663">
        <w:rPr>
          <w:rFonts w:ascii="Arial Narrow" w:hAnsi="Arial Narrow"/>
        </w:rPr>
        <w:t xml:space="preserve"> minimum</w:t>
      </w:r>
      <w:r>
        <w:rPr>
          <w:rFonts w:ascii="Arial Narrow" w:hAnsi="Arial Narrow"/>
        </w:rPr>
        <w:t xml:space="preserve"> performance measures identified in</w:t>
      </w:r>
      <w:r w:rsidR="00743663">
        <w:rPr>
          <w:rFonts w:ascii="Arial Narrow" w:hAnsi="Arial Narrow"/>
        </w:rPr>
        <w:t xml:space="preserve"> other</w:t>
      </w:r>
      <w:r>
        <w:rPr>
          <w:rFonts w:ascii="Arial Narrow" w:hAnsi="Arial Narrow"/>
        </w:rPr>
        <w:t xml:space="preserve"> </w:t>
      </w:r>
      <w:r w:rsidR="00743663">
        <w:rPr>
          <w:rFonts w:ascii="Arial Narrow" w:hAnsi="Arial Narrow"/>
        </w:rPr>
        <w:t xml:space="preserve">documents </w:t>
      </w:r>
      <w:r>
        <w:rPr>
          <w:rFonts w:ascii="Arial Narrow" w:hAnsi="Arial Narrow"/>
        </w:rPr>
        <w:t xml:space="preserve">incorporated </w:t>
      </w:r>
      <w:r w:rsidR="00743663">
        <w:rPr>
          <w:rFonts w:ascii="Arial Narrow" w:hAnsi="Arial Narrow"/>
        </w:rPr>
        <w:t>by reference into this Contract. T</w:t>
      </w:r>
      <w:r>
        <w:rPr>
          <w:rFonts w:ascii="Arial Narrow" w:hAnsi="Arial Narrow"/>
        </w:rPr>
        <w:t xml:space="preserve">he Managing Entity shall include </w:t>
      </w:r>
      <w:r w:rsidR="00743663">
        <w:rPr>
          <w:rFonts w:ascii="Arial Narrow" w:hAnsi="Arial Narrow"/>
        </w:rPr>
        <w:t xml:space="preserve">the measures in </w:t>
      </w:r>
      <w:r w:rsidR="00743663" w:rsidRPr="00743663">
        <w:rPr>
          <w:rFonts w:ascii="Arial Narrow" w:hAnsi="Arial Narrow"/>
          <w:b/>
        </w:rPr>
        <w:t xml:space="preserve">Table </w:t>
      </w:r>
      <w:r w:rsidR="00350DBD">
        <w:rPr>
          <w:rFonts w:ascii="Arial Narrow" w:hAnsi="Arial Narrow"/>
          <w:b/>
        </w:rPr>
        <w:t>6</w:t>
      </w:r>
      <w:r w:rsidR="00743663">
        <w:rPr>
          <w:rFonts w:ascii="Arial Narrow" w:hAnsi="Arial Narrow"/>
        </w:rPr>
        <w:t xml:space="preserve"> </w:t>
      </w:r>
      <w:r>
        <w:rPr>
          <w:rFonts w:ascii="Arial Narrow" w:hAnsi="Arial Narrow"/>
        </w:rPr>
        <w:t xml:space="preserve">in subcontracts for </w:t>
      </w:r>
      <w:r w:rsidR="00B6341C">
        <w:rPr>
          <w:rFonts w:ascii="Arial Narrow" w:hAnsi="Arial Narrow"/>
        </w:rPr>
        <w:t xml:space="preserve">the specified </w:t>
      </w:r>
      <w:r>
        <w:rPr>
          <w:rFonts w:ascii="Arial Narrow" w:hAnsi="Arial Narrow"/>
        </w:rPr>
        <w:t>services</w:t>
      </w:r>
      <w:r w:rsidR="00D728A7">
        <w:rPr>
          <w:rFonts w:ascii="Arial Narrow" w:hAnsi="Arial Narrow"/>
        </w:rPr>
        <w:t xml:space="preserve"> or programs</w:t>
      </w:r>
      <w:r w:rsidR="00743663">
        <w:rPr>
          <w:rFonts w:ascii="Arial Narrow" w:hAnsi="Arial Narrow"/>
        </w:rPr>
        <w:t>, wherever appropriate</w:t>
      </w:r>
      <w:r>
        <w:rPr>
          <w:rFonts w:ascii="Arial Narrow" w:hAnsi="Arial Narrow"/>
        </w:rPr>
        <w:t xml:space="preserve">. </w:t>
      </w:r>
    </w:p>
    <w:tbl>
      <w:tblPr>
        <w:tblStyle w:val="Style1"/>
        <w:tblW w:w="9892" w:type="dxa"/>
        <w:jc w:val="center"/>
        <w:tblLayout w:type="fixed"/>
        <w:tblLook w:val="04A0" w:firstRow="1" w:lastRow="0" w:firstColumn="1" w:lastColumn="0" w:noHBand="0" w:noVBand="1"/>
      </w:tblPr>
      <w:tblGrid>
        <w:gridCol w:w="2512"/>
        <w:gridCol w:w="1350"/>
        <w:gridCol w:w="4230"/>
        <w:gridCol w:w="1800"/>
      </w:tblGrid>
      <w:tr w:rsidR="00B6341C" w:rsidRPr="00200ED3" w14:paraId="253C5E3D" w14:textId="3A2EFE7F"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9812" w:type="dxa"/>
            <w:gridSpan w:val="4"/>
            <w:shd w:val="clear" w:color="auto" w:fill="D6E3BC" w:themeFill="accent3" w:themeFillTint="66"/>
            <w:vAlign w:val="center"/>
          </w:tcPr>
          <w:p w14:paraId="37E6273A" w14:textId="43939514" w:rsidR="00B6341C" w:rsidRPr="00D728A7" w:rsidRDefault="00B6341C" w:rsidP="00743663">
            <w:pPr>
              <w:spacing w:before="100" w:beforeAutospacing="1" w:after="100" w:afterAutospacing="1"/>
              <w:ind w:left="0"/>
              <w:contextualSpacing/>
              <w:jc w:val="center"/>
              <w:rPr>
                <w:rFonts w:ascii="Arial Narrow" w:eastAsia="Times New Roman" w:hAnsi="Arial Narrow" w:cs="Arial"/>
                <w:b/>
              </w:rPr>
            </w:pPr>
            <w:r w:rsidRPr="00D728A7">
              <w:rPr>
                <w:rFonts w:ascii="Arial Narrow" w:eastAsia="Times New Roman" w:hAnsi="Arial Narrow" w:cs="Arial"/>
                <w:b/>
              </w:rPr>
              <w:t xml:space="preserve">Table </w:t>
            </w:r>
            <w:r w:rsidR="00350DBD">
              <w:rPr>
                <w:rFonts w:ascii="Arial Narrow" w:eastAsia="Times New Roman" w:hAnsi="Arial Narrow" w:cs="Arial"/>
                <w:b/>
              </w:rPr>
              <w:t>6</w:t>
            </w:r>
            <w:r w:rsidRPr="00D728A7">
              <w:rPr>
                <w:rFonts w:ascii="Arial Narrow" w:eastAsia="Times New Roman" w:hAnsi="Arial Narrow" w:cs="Arial"/>
                <w:b/>
              </w:rPr>
              <w:t xml:space="preserve"> – Network Service Provider </w:t>
            </w:r>
            <w:r>
              <w:rPr>
                <w:rFonts w:ascii="Arial Narrow" w:eastAsia="Times New Roman" w:hAnsi="Arial Narrow" w:cs="Arial"/>
                <w:b/>
              </w:rPr>
              <w:t>Subcontracted Performance Measures</w:t>
            </w:r>
          </w:p>
        </w:tc>
      </w:tr>
      <w:tr w:rsidR="00B6341C" w:rsidRPr="00200ED3" w14:paraId="0B41642D" w14:textId="137BB4CA"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2452" w:type="dxa"/>
            <w:shd w:val="clear" w:color="auto" w:fill="D6E3BC" w:themeFill="accent3" w:themeFillTint="66"/>
            <w:vAlign w:val="center"/>
          </w:tcPr>
          <w:p w14:paraId="17F80821"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 xml:space="preserve">Service </w:t>
            </w:r>
          </w:p>
        </w:tc>
        <w:tc>
          <w:tcPr>
            <w:tcW w:w="1310" w:type="dxa"/>
            <w:shd w:val="clear" w:color="auto" w:fill="D6E3BC" w:themeFill="accent3" w:themeFillTint="66"/>
            <w:vAlign w:val="center"/>
          </w:tcPr>
          <w:p w14:paraId="215C95C9"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sidRPr="00200ED3">
              <w:rPr>
                <w:rFonts w:ascii="Arial Narrow" w:eastAsia="Times New Roman" w:hAnsi="Arial Narrow" w:cs="Arial"/>
                <w:b/>
              </w:rPr>
              <w:t>Required by</w:t>
            </w:r>
          </w:p>
        </w:tc>
        <w:tc>
          <w:tcPr>
            <w:tcW w:w="4190" w:type="dxa"/>
            <w:shd w:val="clear" w:color="auto" w:fill="D6E3BC" w:themeFill="accent3" w:themeFillTint="66"/>
            <w:vAlign w:val="center"/>
          </w:tcPr>
          <w:p w14:paraId="77EAF18B" w14:textId="77777777" w:rsidR="00D12C6A" w:rsidRPr="00200ED3"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Subcontracted Performance Measure</w:t>
            </w:r>
          </w:p>
        </w:tc>
        <w:tc>
          <w:tcPr>
            <w:tcW w:w="1740" w:type="dxa"/>
            <w:shd w:val="clear" w:color="auto" w:fill="D6E3BC" w:themeFill="accent3" w:themeFillTint="66"/>
            <w:vAlign w:val="center"/>
          </w:tcPr>
          <w:p w14:paraId="0BD35F43" w14:textId="1F79CA7C" w:rsidR="00D12C6A" w:rsidRDefault="00B6341C"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Target</w:t>
            </w:r>
          </w:p>
        </w:tc>
      </w:tr>
      <w:tr w:rsidR="001A1AF5" w:rsidRPr="00200ED3" w14:paraId="497F63C2" w14:textId="46FA3175" w:rsidTr="00C0527A">
        <w:trPr>
          <w:cantSplit/>
          <w:trHeight w:val="544"/>
          <w:jc w:val="center"/>
        </w:trPr>
        <w:tc>
          <w:tcPr>
            <w:tcW w:w="2452" w:type="dxa"/>
            <w:vMerge w:val="restart"/>
            <w:vAlign w:val="center"/>
          </w:tcPr>
          <w:p w14:paraId="56EA49DF" w14:textId="510BA3CB" w:rsidR="001A1AF5" w:rsidRPr="00B66B99" w:rsidRDefault="001A1AF5"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Services</w:t>
            </w:r>
          </w:p>
        </w:tc>
        <w:tc>
          <w:tcPr>
            <w:tcW w:w="1310" w:type="dxa"/>
            <w:vMerge w:val="restart"/>
            <w:vAlign w:val="center"/>
          </w:tcPr>
          <w:p w14:paraId="7520CC18" w14:textId="6485530A" w:rsidR="001A1AF5" w:rsidRDefault="001A1AF5"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10, Section B.12.</w:t>
            </w:r>
          </w:p>
        </w:tc>
        <w:tc>
          <w:tcPr>
            <w:tcW w:w="4190" w:type="dxa"/>
            <w:vAlign w:val="center"/>
          </w:tcPr>
          <w:p w14:paraId="0642BDFE" w14:textId="2B0657CC" w:rsidR="001A1AF5" w:rsidRPr="0076537D" w:rsidRDefault="001A1AF5"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w:t>
            </w:r>
            <w:r w:rsidRPr="0076537D">
              <w:rPr>
                <w:rFonts w:ascii="Arial Narrow" w:eastAsia="Times New Roman" w:hAnsi="Arial Narrow" w:cs="Arial"/>
                <w:bCs/>
                <w:sz w:val="20"/>
                <w:szCs w:val="20"/>
              </w:rPr>
              <w:t xml:space="preserve">ata shall be submitted </w:t>
            </w:r>
            <w:r>
              <w:rPr>
                <w:rFonts w:ascii="Arial Narrow" w:eastAsia="Times New Roman" w:hAnsi="Arial Narrow" w:cs="Arial"/>
                <w:bCs/>
                <w:sz w:val="20"/>
                <w:szCs w:val="20"/>
              </w:rPr>
              <w:t xml:space="preserve">no later </w:t>
            </w:r>
            <w:r w:rsidRPr="0076537D">
              <w:rPr>
                <w:rFonts w:ascii="Arial Narrow" w:eastAsia="Times New Roman" w:hAnsi="Arial Narrow" w:cs="Arial"/>
                <w:bCs/>
                <w:sz w:val="20"/>
                <w:szCs w:val="20"/>
              </w:rPr>
              <w:t>than the 15th of every month</w:t>
            </w:r>
          </w:p>
        </w:tc>
        <w:tc>
          <w:tcPr>
            <w:tcW w:w="1740" w:type="dxa"/>
            <w:vAlign w:val="center"/>
          </w:tcPr>
          <w:p w14:paraId="07481E1D" w14:textId="0DEDC0A5" w:rsidR="001A1AF5" w:rsidRPr="0076537D" w:rsidRDefault="001A1AF5" w:rsidP="00BB48FE">
            <w:pPr>
              <w:spacing w:before="100" w:beforeAutospacing="1" w:after="100" w:afterAutospacing="1"/>
              <w:ind w:left="0"/>
              <w:contextualSpacing/>
              <w:jc w:val="center"/>
              <w:rPr>
                <w:rFonts w:ascii="Arial Narrow" w:hAnsi="Arial Narrow"/>
                <w:sz w:val="20"/>
                <w:szCs w:val="20"/>
              </w:rPr>
            </w:pPr>
            <w:r>
              <w:rPr>
                <w:rFonts w:ascii="Arial Narrow" w:eastAsia="Times New Roman" w:hAnsi="Arial Narrow" w:cs="Arial"/>
                <w:bCs/>
                <w:sz w:val="20"/>
                <w:szCs w:val="20"/>
              </w:rPr>
              <w:t>90%</w:t>
            </w:r>
          </w:p>
        </w:tc>
      </w:tr>
      <w:tr w:rsidR="00B6341C" w:rsidRPr="00200ED3" w14:paraId="6D7663EE" w14:textId="0E8AD9C3" w:rsidTr="009C4B33">
        <w:trPr>
          <w:cantSplit/>
          <w:jc w:val="center"/>
        </w:trPr>
        <w:tc>
          <w:tcPr>
            <w:tcW w:w="2452" w:type="dxa"/>
            <w:vMerge/>
            <w:vAlign w:val="center"/>
          </w:tcPr>
          <w:p w14:paraId="5626F00E"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ED434C2"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DF8D0FE" w14:textId="1E5A312D" w:rsidR="00D12C6A" w:rsidRPr="0076537D" w:rsidRDefault="00C64A03"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D</w:t>
            </w:r>
            <w:r w:rsidR="00D12C6A" w:rsidRPr="00B6341C">
              <w:rPr>
                <w:rFonts w:ascii="Arial Narrow" w:hAnsi="Arial Narrow"/>
                <w:sz w:val="20"/>
                <w:szCs w:val="20"/>
              </w:rPr>
              <w:t>epartment-identified errors in data submitted shall be corrected within thirty (30) days of notification</w:t>
            </w:r>
          </w:p>
        </w:tc>
        <w:tc>
          <w:tcPr>
            <w:tcW w:w="1740" w:type="dxa"/>
            <w:vAlign w:val="center"/>
          </w:tcPr>
          <w:p w14:paraId="7FD0BE8A" w14:textId="78051EA2" w:rsidR="00D12C6A" w:rsidRPr="0076537D" w:rsidRDefault="00D12C6A" w:rsidP="00BB48FE">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90%</w:t>
            </w:r>
          </w:p>
        </w:tc>
      </w:tr>
      <w:tr w:rsidR="00B6341C" w:rsidRPr="00200ED3" w14:paraId="109833F1" w14:textId="062AB6E3" w:rsidTr="009C4B33">
        <w:trPr>
          <w:cantSplit/>
          <w:jc w:val="center"/>
        </w:trPr>
        <w:tc>
          <w:tcPr>
            <w:tcW w:w="2452" w:type="dxa"/>
            <w:vMerge w:val="restart"/>
            <w:vAlign w:val="center"/>
          </w:tcPr>
          <w:p w14:paraId="3640B681" w14:textId="77777777"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Partnership Grants (PPG)</w:t>
            </w:r>
          </w:p>
          <w:p w14:paraId="6FA789E9" w14:textId="4D0A36E5"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9628FDB" w14:textId="6A37E4DC"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14, Section 3  </w:t>
            </w:r>
          </w:p>
        </w:tc>
        <w:tc>
          <w:tcPr>
            <w:tcW w:w="4190" w:type="dxa"/>
            <w:vAlign w:val="center"/>
          </w:tcPr>
          <w:p w14:paraId="731E2B44" w14:textId="3E4DD9DF"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w:t>
            </w:r>
            <w:r w:rsidRPr="00B47750">
              <w:rPr>
                <w:rFonts w:ascii="Arial Narrow" w:eastAsia="Times New Roman" w:hAnsi="Arial Narrow" w:cs="Arial"/>
                <w:bCs/>
                <w:sz w:val="20"/>
                <w:szCs w:val="20"/>
              </w:rPr>
              <w:t>mprovements in</w:t>
            </w:r>
            <w:r>
              <w:rPr>
                <w:rFonts w:ascii="Arial Narrow" w:eastAsia="Times New Roman" w:hAnsi="Arial Narrow" w:cs="Arial"/>
                <w:bCs/>
                <w:sz w:val="20"/>
                <w:szCs w:val="20"/>
              </w:rPr>
              <w:t xml:space="preserve"> these</w:t>
            </w:r>
            <w:r w:rsidRPr="00B47750">
              <w:rPr>
                <w:rFonts w:ascii="Arial Narrow" w:eastAsia="Times New Roman" w:hAnsi="Arial Narrow" w:cs="Arial"/>
                <w:bCs/>
                <w:sz w:val="20"/>
                <w:szCs w:val="20"/>
              </w:rPr>
              <w:t xml:space="preserve"> state priorities for consumption reductions: </w:t>
            </w:r>
          </w:p>
          <w:p w14:paraId="200B55F6" w14:textId="0CC05E58"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 xml:space="preserve">Underage Drinking; Marijuana Use; and </w:t>
            </w:r>
          </w:p>
          <w:p w14:paraId="253580BA" w14:textId="344EE039"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Non-Medical Prescription Drug Use</w:t>
            </w:r>
          </w:p>
        </w:tc>
        <w:tc>
          <w:tcPr>
            <w:tcW w:w="1740" w:type="dxa"/>
            <w:vAlign w:val="center"/>
          </w:tcPr>
          <w:p w14:paraId="2FB6D498" w14:textId="36204801" w:rsidR="00B6341C"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75D6B83E" w14:textId="1406928E" w:rsidTr="009C4B33">
        <w:trPr>
          <w:cantSplit/>
          <w:jc w:val="center"/>
        </w:trPr>
        <w:tc>
          <w:tcPr>
            <w:tcW w:w="2452" w:type="dxa"/>
            <w:vMerge/>
            <w:vAlign w:val="center"/>
          </w:tcPr>
          <w:p w14:paraId="07709E80" w14:textId="5ABD966D"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67D5026" w14:textId="0D9DB42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14, Section 4</w:t>
            </w:r>
          </w:p>
        </w:tc>
        <w:tc>
          <w:tcPr>
            <w:tcW w:w="4190" w:type="dxa"/>
            <w:vAlign w:val="center"/>
          </w:tcPr>
          <w:p w14:paraId="10786566" w14:textId="1DF8E4F4" w:rsidR="00B6341C" w:rsidRPr="007709CD" w:rsidRDefault="00B6341C" w:rsidP="00BB48FE">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cs="Times New Roman"/>
                <w:sz w:val="20"/>
                <w:szCs w:val="20"/>
              </w:rPr>
              <w:t>Quantify the activities of a program or strategy to evaluate the extent to which a program is implemented</w:t>
            </w:r>
          </w:p>
        </w:tc>
        <w:tc>
          <w:tcPr>
            <w:tcW w:w="1740" w:type="dxa"/>
            <w:vAlign w:val="center"/>
          </w:tcPr>
          <w:p w14:paraId="5B310210" w14:textId="5BF8FDF4" w:rsidR="00B6341C" w:rsidRPr="007709CD" w:rsidRDefault="00B6341C" w:rsidP="00BB48FE">
            <w:pPr>
              <w:spacing w:before="100" w:beforeAutospacing="1" w:after="100" w:afterAutospacing="1"/>
              <w:ind w:left="0"/>
              <w:contextualSpacing/>
              <w:jc w:val="center"/>
              <w:rPr>
                <w:rFonts w:ascii="Arial Narrow" w:hAnsi="Arial Narrow" w:cs="Times New Roman"/>
                <w:sz w:val="20"/>
                <w:szCs w:val="20"/>
              </w:rPr>
            </w:pPr>
            <w:r>
              <w:rPr>
                <w:rFonts w:ascii="Arial Narrow" w:hAnsi="Arial Narrow" w:cs="Times New Roman"/>
                <w:sz w:val="20"/>
                <w:szCs w:val="20"/>
              </w:rPr>
              <w:t>As Negotiated</w:t>
            </w:r>
          </w:p>
        </w:tc>
      </w:tr>
      <w:tr w:rsidR="00B6341C" w:rsidRPr="00200ED3" w14:paraId="08A3B9AC" w14:textId="02290DA9" w:rsidTr="009C4B33">
        <w:trPr>
          <w:cantSplit/>
          <w:jc w:val="center"/>
        </w:trPr>
        <w:tc>
          <w:tcPr>
            <w:tcW w:w="2452" w:type="dxa"/>
            <w:vMerge w:val="restart"/>
            <w:vAlign w:val="center"/>
          </w:tcPr>
          <w:p w14:paraId="0B521B63" w14:textId="09515AB5" w:rsidR="00CA2B59" w:rsidRPr="00B66B99" w:rsidRDefault="00CA2B59"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Florida Assertive Community Treatment (FACT) Handbook</w:t>
            </w:r>
          </w:p>
        </w:tc>
        <w:tc>
          <w:tcPr>
            <w:tcW w:w="1310" w:type="dxa"/>
            <w:vMerge w:val="restart"/>
            <w:vAlign w:val="center"/>
          </w:tcPr>
          <w:p w14:paraId="67F16986" w14:textId="5B59338D" w:rsidR="00CA2B59" w:rsidRDefault="00CA2B59"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16, Section II.I.</w:t>
            </w:r>
          </w:p>
        </w:tc>
        <w:tc>
          <w:tcPr>
            <w:tcW w:w="4190" w:type="dxa"/>
            <w:vAlign w:val="center"/>
          </w:tcPr>
          <w:p w14:paraId="336A1B3D" w14:textId="7B09A3BB" w:rsidR="00CA2B59" w:rsidRPr="006833CF" w:rsidRDefault="00CA2B59" w:rsidP="00743663">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bCs/>
                <w:snapToGrid w:val="0"/>
                <w:sz w:val="20"/>
                <w:szCs w:val="20"/>
              </w:rPr>
              <w:t>Stable Housing</w:t>
            </w:r>
          </w:p>
        </w:tc>
        <w:tc>
          <w:tcPr>
            <w:tcW w:w="1740" w:type="dxa"/>
            <w:vAlign w:val="center"/>
          </w:tcPr>
          <w:p w14:paraId="7BFDCACE" w14:textId="35D512FC" w:rsidR="00CA2B59" w:rsidRPr="00B66B99" w:rsidRDefault="00CA2B59"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or most current guidance</w:t>
            </w:r>
          </w:p>
        </w:tc>
      </w:tr>
      <w:tr w:rsidR="00CA2B59" w:rsidRPr="00200ED3" w14:paraId="59CC963B" w14:textId="77777777" w:rsidTr="009C4B33">
        <w:trPr>
          <w:cantSplit/>
          <w:jc w:val="center"/>
        </w:trPr>
        <w:tc>
          <w:tcPr>
            <w:tcW w:w="2452" w:type="dxa"/>
            <w:vMerge/>
            <w:vAlign w:val="center"/>
          </w:tcPr>
          <w:p w14:paraId="47440D8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8C84026"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551C38D" w14:textId="135729C6"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Days Worked</w:t>
            </w:r>
          </w:p>
        </w:tc>
        <w:tc>
          <w:tcPr>
            <w:tcW w:w="1740" w:type="dxa"/>
            <w:vAlign w:val="center"/>
          </w:tcPr>
          <w:p w14:paraId="3CC7D895" w14:textId="5D047C3C"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40 days or most current guidance</w:t>
            </w:r>
          </w:p>
        </w:tc>
      </w:tr>
      <w:tr w:rsidR="00CA2B59" w:rsidRPr="00200ED3" w14:paraId="72F0E2EF" w14:textId="77777777" w:rsidTr="009C4B33">
        <w:trPr>
          <w:cantSplit/>
          <w:jc w:val="center"/>
        </w:trPr>
        <w:tc>
          <w:tcPr>
            <w:tcW w:w="2452" w:type="dxa"/>
            <w:vMerge/>
            <w:vAlign w:val="center"/>
          </w:tcPr>
          <w:p w14:paraId="2C60D93F"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A7B1D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1578E7" w14:textId="7CB3FB1E"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Initial Assessments</w:t>
            </w:r>
          </w:p>
        </w:tc>
        <w:tc>
          <w:tcPr>
            <w:tcW w:w="1740" w:type="dxa"/>
            <w:vAlign w:val="center"/>
          </w:tcPr>
          <w:p w14:paraId="52CBE3D9" w14:textId="37A765E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on day of enrollment</w:t>
            </w:r>
          </w:p>
        </w:tc>
      </w:tr>
      <w:tr w:rsidR="00CA2B59" w:rsidRPr="00200ED3" w14:paraId="725CBE69" w14:textId="77777777" w:rsidTr="009C4B33">
        <w:trPr>
          <w:cantSplit/>
          <w:jc w:val="center"/>
        </w:trPr>
        <w:tc>
          <w:tcPr>
            <w:tcW w:w="2452" w:type="dxa"/>
            <w:vMerge/>
            <w:vAlign w:val="center"/>
          </w:tcPr>
          <w:p w14:paraId="61ABFFC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E7FA067"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1394A9D" w14:textId="776E798C"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Comprehensive Assessments</w:t>
            </w:r>
          </w:p>
        </w:tc>
        <w:tc>
          <w:tcPr>
            <w:tcW w:w="1740" w:type="dxa"/>
            <w:vAlign w:val="center"/>
          </w:tcPr>
          <w:p w14:paraId="2DF02F8B" w14:textId="7D53C90C"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E04BBB">
              <w:rPr>
                <w:rFonts w:ascii="Arial Narrow" w:eastAsia="Times New Roman" w:hAnsi="Arial Narrow" w:cs="Arial"/>
                <w:bCs/>
                <w:sz w:val="20"/>
                <w:szCs w:val="20"/>
              </w:rPr>
              <w:t xml:space="preserve">60 </w:t>
            </w:r>
            <w:r>
              <w:rPr>
                <w:rFonts w:ascii="Arial Narrow" w:eastAsia="Times New Roman" w:hAnsi="Arial Narrow" w:cs="Arial"/>
                <w:bCs/>
                <w:sz w:val="20"/>
                <w:szCs w:val="20"/>
              </w:rPr>
              <w:t>days of enrollment</w:t>
            </w:r>
          </w:p>
        </w:tc>
      </w:tr>
      <w:tr w:rsidR="00CA2B59" w:rsidRPr="00200ED3" w14:paraId="5D10F213" w14:textId="77777777" w:rsidTr="009C4B33">
        <w:trPr>
          <w:cantSplit/>
          <w:jc w:val="center"/>
        </w:trPr>
        <w:tc>
          <w:tcPr>
            <w:tcW w:w="2452" w:type="dxa"/>
            <w:vMerge/>
            <w:vAlign w:val="center"/>
          </w:tcPr>
          <w:p w14:paraId="03A8A25E"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7769AB3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BD955BD" w14:textId="15ED1F38"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Individualized Comprehensive Recovery Plan</w:t>
            </w:r>
          </w:p>
        </w:tc>
        <w:tc>
          <w:tcPr>
            <w:tcW w:w="1740" w:type="dxa"/>
            <w:vAlign w:val="center"/>
          </w:tcPr>
          <w:p w14:paraId="4BBAEC88" w14:textId="060521F8"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within 90 days of enrollment</w:t>
            </w:r>
          </w:p>
        </w:tc>
      </w:tr>
      <w:tr w:rsidR="00CA2B59" w:rsidRPr="00200ED3" w14:paraId="42C7334A" w14:textId="77777777" w:rsidTr="009C4B33">
        <w:trPr>
          <w:cantSplit/>
          <w:jc w:val="center"/>
        </w:trPr>
        <w:tc>
          <w:tcPr>
            <w:tcW w:w="2452" w:type="dxa"/>
            <w:vMerge/>
            <w:vAlign w:val="center"/>
          </w:tcPr>
          <w:p w14:paraId="6863606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7758145"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1ECFC9A" w14:textId="78F5BCC9" w:rsidR="00CA2B59" w:rsidRPr="00AE6D58"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bCs/>
                <w:snapToGrid w:val="0"/>
                <w:sz w:val="20"/>
                <w:szCs w:val="20"/>
              </w:rPr>
              <w:t>C</w:t>
            </w:r>
            <w:r w:rsidRPr="00B6341C">
              <w:rPr>
                <w:rFonts w:ascii="Arial Narrow" w:hAnsi="Arial Narrow"/>
                <w:bCs/>
                <w:snapToGrid w:val="0"/>
                <w:sz w:val="20"/>
                <w:szCs w:val="20"/>
              </w:rPr>
              <w:t>ompleted psychiatric/social functioning history time line</w:t>
            </w:r>
          </w:p>
        </w:tc>
        <w:tc>
          <w:tcPr>
            <w:tcW w:w="1740" w:type="dxa"/>
            <w:vAlign w:val="center"/>
          </w:tcPr>
          <w:p w14:paraId="7BA34CD3" w14:textId="1254DE9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A3520F">
              <w:rPr>
                <w:rFonts w:ascii="Arial Narrow" w:eastAsia="Times New Roman" w:hAnsi="Arial Narrow" w:cs="Arial"/>
                <w:bCs/>
                <w:sz w:val="20"/>
                <w:szCs w:val="20"/>
              </w:rPr>
              <w:t>120</w:t>
            </w:r>
            <w:r>
              <w:rPr>
                <w:rFonts w:ascii="Arial Narrow" w:eastAsia="Times New Roman" w:hAnsi="Arial Narrow" w:cs="Arial"/>
                <w:bCs/>
                <w:sz w:val="20"/>
                <w:szCs w:val="20"/>
              </w:rPr>
              <w:t xml:space="preserve"> days of enrollment</w:t>
            </w:r>
          </w:p>
        </w:tc>
      </w:tr>
      <w:tr w:rsidR="00CA2B59" w:rsidRPr="00200ED3" w14:paraId="3D9BE644" w14:textId="77777777" w:rsidTr="009C4B33">
        <w:trPr>
          <w:cantSplit/>
          <w:jc w:val="center"/>
        </w:trPr>
        <w:tc>
          <w:tcPr>
            <w:tcW w:w="2452" w:type="dxa"/>
            <w:vMerge/>
            <w:vAlign w:val="center"/>
          </w:tcPr>
          <w:p w14:paraId="040AFE01"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4BF27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49405D" w14:textId="4FB7C47B"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Work Related Services</w:t>
            </w:r>
          </w:p>
        </w:tc>
        <w:tc>
          <w:tcPr>
            <w:tcW w:w="1740" w:type="dxa"/>
            <w:vAlign w:val="center"/>
          </w:tcPr>
          <w:p w14:paraId="2936FD30" w14:textId="59E838D9"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50%</w:t>
            </w:r>
          </w:p>
        </w:tc>
      </w:tr>
      <w:tr w:rsidR="00CA2B59" w:rsidRPr="00200ED3" w14:paraId="5C12BCFE" w14:textId="77777777" w:rsidTr="009C4B33">
        <w:trPr>
          <w:cantSplit/>
          <w:jc w:val="center"/>
        </w:trPr>
        <w:tc>
          <w:tcPr>
            <w:tcW w:w="2452" w:type="dxa"/>
            <w:vMerge/>
            <w:vAlign w:val="center"/>
          </w:tcPr>
          <w:p w14:paraId="316A9A33"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AA646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60D9AC83" w14:textId="3621FF89"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Housing Services</w:t>
            </w:r>
          </w:p>
        </w:tc>
        <w:tc>
          <w:tcPr>
            <w:tcW w:w="1740" w:type="dxa"/>
            <w:vAlign w:val="center"/>
          </w:tcPr>
          <w:p w14:paraId="19BBFE2D" w14:textId="7E46242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00C35EF" w14:textId="77777777" w:rsidTr="009C4B33">
        <w:trPr>
          <w:cantSplit/>
          <w:jc w:val="center"/>
        </w:trPr>
        <w:tc>
          <w:tcPr>
            <w:tcW w:w="2452" w:type="dxa"/>
            <w:vMerge/>
            <w:vAlign w:val="center"/>
          </w:tcPr>
          <w:p w14:paraId="527DC50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DFCE9B9"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9F36EC" w14:textId="69D493F5"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Staffing Requirements</w:t>
            </w:r>
          </w:p>
        </w:tc>
        <w:tc>
          <w:tcPr>
            <w:tcW w:w="1740" w:type="dxa"/>
            <w:vAlign w:val="center"/>
          </w:tcPr>
          <w:p w14:paraId="390AD7F9" w14:textId="6F31DC41"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673A958" w14:textId="77777777" w:rsidTr="009C4B33">
        <w:trPr>
          <w:cantSplit/>
          <w:jc w:val="center"/>
        </w:trPr>
        <w:tc>
          <w:tcPr>
            <w:tcW w:w="2452" w:type="dxa"/>
            <w:vMerge/>
            <w:vAlign w:val="center"/>
          </w:tcPr>
          <w:p w14:paraId="1AB33F1B"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988A02F"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39761FD0" w14:textId="6B104A13"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Admissions to SMHTF</w:t>
            </w:r>
          </w:p>
        </w:tc>
        <w:tc>
          <w:tcPr>
            <w:tcW w:w="1740" w:type="dxa"/>
            <w:vAlign w:val="center"/>
          </w:tcPr>
          <w:p w14:paraId="03AF4841" w14:textId="3BEC74F4"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30 days of discharge</w:t>
            </w:r>
          </w:p>
        </w:tc>
      </w:tr>
      <w:tr w:rsidR="00CA2B59" w:rsidRPr="00200ED3" w14:paraId="3FF191E3" w14:textId="77777777" w:rsidTr="009C4B33">
        <w:trPr>
          <w:cantSplit/>
          <w:jc w:val="center"/>
        </w:trPr>
        <w:tc>
          <w:tcPr>
            <w:tcW w:w="2452" w:type="dxa"/>
            <w:vMerge/>
            <w:vAlign w:val="center"/>
          </w:tcPr>
          <w:p w14:paraId="25694AEC"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36C0D22"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340C38A" w14:textId="22694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Improved Level of Functioning</w:t>
            </w:r>
          </w:p>
        </w:tc>
        <w:tc>
          <w:tcPr>
            <w:tcW w:w="1740" w:type="dxa"/>
            <w:vAlign w:val="center"/>
          </w:tcPr>
          <w:p w14:paraId="169A7E72" w14:textId="2040E4A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75%</w:t>
            </w:r>
          </w:p>
        </w:tc>
      </w:tr>
      <w:tr w:rsidR="009C4B33" w:rsidRPr="00200ED3" w14:paraId="669937B9" w14:textId="77777777" w:rsidTr="009C4B33">
        <w:trPr>
          <w:cantSplit/>
          <w:jc w:val="center"/>
        </w:trPr>
        <w:tc>
          <w:tcPr>
            <w:tcW w:w="2452" w:type="dxa"/>
            <w:vMerge w:val="restart"/>
            <w:vAlign w:val="center"/>
          </w:tcPr>
          <w:p w14:paraId="775EF00C" w14:textId="256A2E2E" w:rsidR="009C4B33" w:rsidRPr="00B66B99" w:rsidRDefault="009C4B33" w:rsidP="009C4B33">
            <w:pPr>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lastRenderedPageBreak/>
              <w:t>Family Intensive Treatment (FIT) Model Guidelines and Requirements</w:t>
            </w:r>
            <w:r w:rsidRPr="00B66B99" w:rsidDel="00B6341C">
              <w:rPr>
                <w:rFonts w:ascii="Arial Narrow" w:eastAsia="Times New Roman" w:hAnsi="Arial Narrow" w:cs="Arial"/>
                <w:bCs/>
                <w:sz w:val="20"/>
                <w:szCs w:val="20"/>
              </w:rPr>
              <w:t xml:space="preserve"> </w:t>
            </w:r>
          </w:p>
        </w:tc>
        <w:tc>
          <w:tcPr>
            <w:tcW w:w="1310" w:type="dxa"/>
            <w:vMerge w:val="restart"/>
            <w:vAlign w:val="center"/>
          </w:tcPr>
          <w:p w14:paraId="102C0016" w14:textId="169EEAD2" w:rsidR="009C4B33" w:rsidRDefault="009C4B33" w:rsidP="009C4B3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18</w:t>
            </w:r>
          </w:p>
        </w:tc>
        <w:tc>
          <w:tcPr>
            <w:tcW w:w="4190" w:type="dxa"/>
            <w:vAlign w:val="center"/>
          </w:tcPr>
          <w:p w14:paraId="030C0C0F" w14:textId="545BE3CF" w:rsidR="009C4B33" w:rsidRPr="00B66B99" w:rsidRDefault="009C4B33" w:rsidP="009C4B3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Monthly and Yearly Service Targets</w:t>
            </w:r>
          </w:p>
        </w:tc>
        <w:tc>
          <w:tcPr>
            <w:tcW w:w="1740" w:type="dxa"/>
            <w:vAlign w:val="center"/>
          </w:tcPr>
          <w:p w14:paraId="00375A8B" w14:textId="4895F658" w:rsidR="009C4B33" w:rsidRPr="00B66B99" w:rsidRDefault="009C4B33" w:rsidP="009C4B3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C4B33" w:rsidRPr="00200ED3" w14:paraId="129D87CD" w14:textId="77777777" w:rsidTr="009C4B33">
        <w:trPr>
          <w:cantSplit/>
          <w:jc w:val="center"/>
        </w:trPr>
        <w:tc>
          <w:tcPr>
            <w:tcW w:w="2452" w:type="dxa"/>
            <w:vMerge/>
            <w:vAlign w:val="center"/>
          </w:tcPr>
          <w:p w14:paraId="1EFBB202" w14:textId="27DFAD59"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8E8BF55" w14:textId="114ACB63"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400FA17" w14:textId="4E251A96"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Stable Housing </w:t>
            </w:r>
          </w:p>
        </w:tc>
        <w:tc>
          <w:tcPr>
            <w:tcW w:w="1740" w:type="dxa"/>
            <w:vAlign w:val="center"/>
          </w:tcPr>
          <w:p w14:paraId="448738DE" w14:textId="5403C657" w:rsidR="009C4B33" w:rsidRPr="00B66B99"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25FE3D67" w14:textId="77777777" w:rsidTr="009C4B33">
        <w:trPr>
          <w:cantSplit/>
          <w:jc w:val="center"/>
        </w:trPr>
        <w:tc>
          <w:tcPr>
            <w:tcW w:w="2452" w:type="dxa"/>
            <w:vMerge/>
            <w:vAlign w:val="center"/>
          </w:tcPr>
          <w:p w14:paraId="5A6A1C28"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3C70BB7"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6193582" w14:textId="5648D9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Stable Employment</w:t>
            </w:r>
          </w:p>
        </w:tc>
        <w:tc>
          <w:tcPr>
            <w:tcW w:w="1740" w:type="dxa"/>
            <w:vAlign w:val="center"/>
          </w:tcPr>
          <w:p w14:paraId="4026A7C0" w14:textId="7CABE30A"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4845228B" w14:textId="77777777" w:rsidTr="009C4B33">
        <w:trPr>
          <w:cantSplit/>
          <w:jc w:val="center"/>
        </w:trPr>
        <w:tc>
          <w:tcPr>
            <w:tcW w:w="2452" w:type="dxa"/>
            <w:vMerge/>
            <w:vAlign w:val="center"/>
          </w:tcPr>
          <w:p w14:paraId="47F1FA1D"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9151682"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90D4940" w14:textId="6466684C"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Parenting Functioning</w:t>
            </w:r>
          </w:p>
        </w:tc>
        <w:tc>
          <w:tcPr>
            <w:tcW w:w="1740" w:type="dxa"/>
            <w:vAlign w:val="center"/>
          </w:tcPr>
          <w:p w14:paraId="7DBFF5C9" w14:textId="2FDCE0E2" w:rsidR="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C4B33" w:rsidRPr="00200ED3" w14:paraId="285F8747" w14:textId="77777777" w:rsidTr="009C4B33">
        <w:trPr>
          <w:cantSplit/>
          <w:jc w:val="center"/>
        </w:trPr>
        <w:tc>
          <w:tcPr>
            <w:tcW w:w="2452" w:type="dxa"/>
            <w:vMerge/>
            <w:vAlign w:val="center"/>
          </w:tcPr>
          <w:p w14:paraId="7499A6CE"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5A12758"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26F3435" w14:textId="550196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Caregiver Protective Capacities</w:t>
            </w:r>
          </w:p>
        </w:tc>
        <w:tc>
          <w:tcPr>
            <w:tcW w:w="1740" w:type="dxa"/>
            <w:vAlign w:val="center"/>
          </w:tcPr>
          <w:p w14:paraId="0F32BBE9" w14:textId="42CB02AC"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E04CE" w:rsidRPr="00200ED3" w14:paraId="2FC8C6B1" w14:textId="77777777" w:rsidTr="009C4B33">
        <w:trPr>
          <w:cantSplit/>
          <w:jc w:val="center"/>
        </w:trPr>
        <w:tc>
          <w:tcPr>
            <w:tcW w:w="2452" w:type="dxa"/>
            <w:vMerge w:val="restart"/>
            <w:vAlign w:val="center"/>
          </w:tcPr>
          <w:p w14:paraId="45190523" w14:textId="25ED4A42" w:rsidR="009E04CE" w:rsidRPr="00B66B99" w:rsidRDefault="009E04CE" w:rsidP="009C4B33">
            <w:pPr>
              <w:keepNext/>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Central Receiving Systems Grant Revised</w:t>
            </w:r>
          </w:p>
        </w:tc>
        <w:tc>
          <w:tcPr>
            <w:tcW w:w="1310" w:type="dxa"/>
            <w:vMerge w:val="restart"/>
            <w:vAlign w:val="center"/>
          </w:tcPr>
          <w:p w14:paraId="6BE6E1E9" w14:textId="69A346DD" w:rsidR="009E04CE" w:rsidRDefault="009E04CE" w:rsidP="00BB48FE">
            <w:pPr>
              <w:keepNext/>
              <w:pageBreakBefore/>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27, Section F</w:t>
            </w:r>
          </w:p>
        </w:tc>
        <w:tc>
          <w:tcPr>
            <w:tcW w:w="4190" w:type="dxa"/>
            <w:vAlign w:val="center"/>
          </w:tcPr>
          <w:p w14:paraId="13758B74" w14:textId="1E274D20"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Drop-Off Processing Time</w:t>
            </w:r>
          </w:p>
        </w:tc>
        <w:tc>
          <w:tcPr>
            <w:tcW w:w="1740" w:type="dxa"/>
            <w:vAlign w:val="center"/>
          </w:tcPr>
          <w:p w14:paraId="1F739285" w14:textId="0E953E7F" w:rsidR="009E04CE" w:rsidRPr="00B66B99" w:rsidRDefault="009E04CE" w:rsidP="00BB48FE">
            <w:pPr>
              <w:keepNext/>
              <w:pageBreakBefore/>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4EADE75A" w14:textId="77777777" w:rsidTr="009C4B33">
        <w:trPr>
          <w:cantSplit/>
          <w:jc w:val="center"/>
        </w:trPr>
        <w:tc>
          <w:tcPr>
            <w:tcW w:w="2452" w:type="dxa"/>
            <w:vMerge/>
            <w:vAlign w:val="center"/>
          </w:tcPr>
          <w:p w14:paraId="447B4DFD"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96BCD02"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7A4A75C" w14:textId="2C7F905C"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Increase Participant Access to Community-based Behavioral Health Services</w:t>
            </w:r>
          </w:p>
        </w:tc>
        <w:tc>
          <w:tcPr>
            <w:tcW w:w="1740" w:type="dxa"/>
            <w:vAlign w:val="center"/>
          </w:tcPr>
          <w:p w14:paraId="12B541E7" w14:textId="1FD8CE51"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09450F85" w14:textId="77777777" w:rsidTr="009C4B33">
        <w:trPr>
          <w:cantSplit/>
          <w:jc w:val="center"/>
        </w:trPr>
        <w:tc>
          <w:tcPr>
            <w:tcW w:w="2452" w:type="dxa"/>
            <w:vMerge/>
            <w:vAlign w:val="center"/>
          </w:tcPr>
          <w:p w14:paraId="00913686"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DE56973"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50B5884" w14:textId="66A0239A"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number of individuals Admitted to SMHTF</w:t>
            </w:r>
          </w:p>
        </w:tc>
        <w:tc>
          <w:tcPr>
            <w:tcW w:w="1740" w:type="dxa"/>
            <w:vAlign w:val="center"/>
          </w:tcPr>
          <w:p w14:paraId="5F4F88EF" w14:textId="6E5A843D"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156CC5C4" w14:textId="77777777" w:rsidTr="009C4B33">
        <w:trPr>
          <w:cantSplit/>
          <w:jc w:val="center"/>
        </w:trPr>
        <w:tc>
          <w:tcPr>
            <w:tcW w:w="2452" w:type="dxa"/>
            <w:vMerge/>
            <w:vAlign w:val="center"/>
          </w:tcPr>
          <w:p w14:paraId="2AC9A7BA"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5345726"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40018B6" w14:textId="68FD590E"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Two Additional Specific Measures</w:t>
            </w:r>
          </w:p>
        </w:tc>
        <w:tc>
          <w:tcPr>
            <w:tcW w:w="1740" w:type="dxa"/>
            <w:vAlign w:val="center"/>
          </w:tcPr>
          <w:p w14:paraId="62C0B1AB" w14:textId="3E54FF4E"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44AE184" w14:textId="77777777" w:rsidTr="009C4B33">
        <w:trPr>
          <w:cantSplit/>
          <w:jc w:val="center"/>
        </w:trPr>
        <w:tc>
          <w:tcPr>
            <w:tcW w:w="2452" w:type="dxa"/>
            <w:vMerge w:val="restart"/>
            <w:vAlign w:val="center"/>
          </w:tcPr>
          <w:p w14:paraId="1C898797" w14:textId="27F24BEF"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Children’s Mental Health System of Care (CMHSOC) Expansion and Sustainability Project</w:t>
            </w:r>
          </w:p>
        </w:tc>
        <w:tc>
          <w:tcPr>
            <w:tcW w:w="1310" w:type="dxa"/>
            <w:vMerge w:val="restart"/>
            <w:vAlign w:val="center"/>
          </w:tcPr>
          <w:p w14:paraId="63236B9E" w14:textId="4029DC16"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31, </w:t>
            </w:r>
            <w:r w:rsidR="00F45285">
              <w:rPr>
                <w:rFonts w:ascii="Arial Narrow" w:eastAsia="Times New Roman" w:hAnsi="Arial Narrow" w:cs="Arial"/>
                <w:sz w:val="20"/>
                <w:szCs w:val="20"/>
              </w:rPr>
              <w:t>Template 20</w:t>
            </w:r>
            <w:r>
              <w:rPr>
                <w:rFonts w:ascii="Arial Narrow" w:eastAsia="Times New Roman" w:hAnsi="Arial Narrow" w:cs="Arial"/>
                <w:sz w:val="20"/>
                <w:szCs w:val="20"/>
              </w:rPr>
              <w:t xml:space="preserve"> </w:t>
            </w:r>
          </w:p>
        </w:tc>
        <w:tc>
          <w:tcPr>
            <w:tcW w:w="4190" w:type="dxa"/>
            <w:vAlign w:val="center"/>
          </w:tcPr>
          <w:p w14:paraId="60E47C57" w14:textId="15C03E4C"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 workforce trained consistent with the goals of the grant</w:t>
            </w:r>
          </w:p>
        </w:tc>
        <w:tc>
          <w:tcPr>
            <w:tcW w:w="1740" w:type="dxa"/>
            <w:vAlign w:val="center"/>
          </w:tcPr>
          <w:p w14:paraId="3882FDAF" w14:textId="03D8730E" w:rsidR="00B6341C" w:rsidRPr="00B66B99"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4179E15C" w14:textId="77777777" w:rsidTr="009C4B33">
        <w:trPr>
          <w:cantSplit/>
          <w:jc w:val="center"/>
        </w:trPr>
        <w:tc>
          <w:tcPr>
            <w:tcW w:w="2452" w:type="dxa"/>
            <w:vMerge/>
            <w:vAlign w:val="center"/>
          </w:tcPr>
          <w:p w14:paraId="09140D02"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43C7E3"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583838" w14:textId="27522773" w:rsidR="00B6341C"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people providing Mental Health Services</w:t>
            </w:r>
          </w:p>
        </w:tc>
        <w:tc>
          <w:tcPr>
            <w:tcW w:w="1740" w:type="dxa"/>
            <w:vAlign w:val="center"/>
          </w:tcPr>
          <w:p w14:paraId="53716D45" w14:textId="21C29A2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07B2C331" w14:textId="77777777" w:rsidTr="009C4B33">
        <w:trPr>
          <w:cantSplit/>
          <w:jc w:val="center"/>
        </w:trPr>
        <w:tc>
          <w:tcPr>
            <w:tcW w:w="2452" w:type="dxa"/>
            <w:vMerge/>
            <w:vAlign w:val="center"/>
          </w:tcPr>
          <w:p w14:paraId="3FFCA03E"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99C53CC"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D479AD0" w14:textId="0E1EA7F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inter-agency agreements</w:t>
            </w:r>
          </w:p>
        </w:tc>
        <w:tc>
          <w:tcPr>
            <w:tcW w:w="1740" w:type="dxa"/>
            <w:vAlign w:val="center"/>
          </w:tcPr>
          <w:p w14:paraId="1F0B185F" w14:textId="41A0C19B"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519FDA03" w14:textId="525A4CCE" w:rsidTr="009C4B33">
        <w:trPr>
          <w:cantSplit/>
          <w:jc w:val="center"/>
        </w:trPr>
        <w:tc>
          <w:tcPr>
            <w:tcW w:w="2452" w:type="dxa"/>
            <w:vMerge w:val="restart"/>
            <w:vAlign w:val="center"/>
          </w:tcPr>
          <w:p w14:paraId="66ACBD6E"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Community Action Treatment (CAT) Team</w:t>
            </w:r>
          </w:p>
        </w:tc>
        <w:tc>
          <w:tcPr>
            <w:tcW w:w="1310" w:type="dxa"/>
            <w:vMerge w:val="restart"/>
            <w:vAlign w:val="center"/>
          </w:tcPr>
          <w:p w14:paraId="0BEC0FD0" w14:textId="1B87345C"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sz w:val="20"/>
                <w:szCs w:val="20"/>
              </w:rPr>
              <w:t>Guidance 32, Section XV</w:t>
            </w:r>
            <w:r w:rsidR="00836995">
              <w:rPr>
                <w:rFonts w:ascii="Arial Narrow" w:eastAsia="Times New Roman" w:hAnsi="Arial Narrow" w:cs="Arial"/>
                <w:sz w:val="20"/>
                <w:szCs w:val="20"/>
              </w:rPr>
              <w:t xml:space="preserve"> </w:t>
            </w:r>
          </w:p>
        </w:tc>
        <w:tc>
          <w:tcPr>
            <w:tcW w:w="4190" w:type="dxa"/>
            <w:vAlign w:val="center"/>
          </w:tcPr>
          <w:p w14:paraId="7A2752C9"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School Attendance</w:t>
            </w:r>
          </w:p>
        </w:tc>
        <w:tc>
          <w:tcPr>
            <w:tcW w:w="1740" w:type="dxa"/>
            <w:vAlign w:val="center"/>
          </w:tcPr>
          <w:p w14:paraId="6D415113" w14:textId="36D56214" w:rsidR="00D12C6A" w:rsidRPr="00B66B99" w:rsidRDefault="00836995"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B6341C" w:rsidRPr="00200ED3" w14:paraId="74D29D11" w14:textId="7DD048B9" w:rsidTr="009C4B33">
        <w:trPr>
          <w:cantSplit/>
          <w:jc w:val="center"/>
        </w:trPr>
        <w:tc>
          <w:tcPr>
            <w:tcW w:w="2452" w:type="dxa"/>
            <w:vMerge/>
            <w:vAlign w:val="center"/>
          </w:tcPr>
          <w:p w14:paraId="7C7B7BA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2842C7D3"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F8B8B4" w14:textId="2AC1AD87" w:rsidR="00D12C6A" w:rsidRPr="00B66B99" w:rsidRDefault="00963E30">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Improved Level of Functioning</w:t>
            </w:r>
            <w:r w:rsidR="00D12C6A" w:rsidRPr="00B66B99">
              <w:rPr>
                <w:rFonts w:ascii="Arial Narrow" w:eastAsia="Times New Roman" w:hAnsi="Arial Narrow" w:cs="Arial"/>
                <w:sz w:val="20"/>
                <w:szCs w:val="20"/>
              </w:rPr>
              <w:t xml:space="preserve"> based upon CFARS or FARS</w:t>
            </w:r>
          </w:p>
        </w:tc>
        <w:tc>
          <w:tcPr>
            <w:tcW w:w="1740" w:type="dxa"/>
            <w:vAlign w:val="center"/>
          </w:tcPr>
          <w:p w14:paraId="3A82E71B" w14:textId="0FBD0145"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B6341C" w:rsidRPr="00200ED3" w14:paraId="599E4004" w14:textId="4AE8C110" w:rsidTr="009C4B33">
        <w:trPr>
          <w:cantSplit/>
          <w:jc w:val="center"/>
        </w:trPr>
        <w:tc>
          <w:tcPr>
            <w:tcW w:w="2452" w:type="dxa"/>
            <w:vMerge/>
            <w:vAlign w:val="center"/>
          </w:tcPr>
          <w:p w14:paraId="4EE0808C"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15B05FF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5D554D"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Living in a Community Setting</w:t>
            </w:r>
          </w:p>
        </w:tc>
        <w:tc>
          <w:tcPr>
            <w:tcW w:w="1740" w:type="dxa"/>
            <w:vAlign w:val="center"/>
          </w:tcPr>
          <w:p w14:paraId="5E435CE0" w14:textId="6F638FDD"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B6341C" w:rsidRPr="00200ED3" w14:paraId="520454E5" w14:textId="594EE3F3" w:rsidTr="009C4B33">
        <w:trPr>
          <w:cantSplit/>
          <w:jc w:val="center"/>
        </w:trPr>
        <w:tc>
          <w:tcPr>
            <w:tcW w:w="2452" w:type="dxa"/>
            <w:vMerge/>
            <w:vAlign w:val="center"/>
          </w:tcPr>
          <w:p w14:paraId="270AB983" w14:textId="77777777" w:rsidR="00D12C6A" w:rsidRPr="00B66B99" w:rsidRDefault="00D12C6A">
            <w:pPr>
              <w:spacing w:before="0" w:after="0"/>
              <w:ind w:left="0"/>
              <w:rPr>
                <w:rFonts w:ascii="Arial Narrow" w:eastAsia="Times New Roman" w:hAnsi="Arial Narrow" w:cs="Arial"/>
                <w:i/>
                <w:sz w:val="20"/>
                <w:szCs w:val="20"/>
              </w:rPr>
            </w:pPr>
          </w:p>
        </w:tc>
        <w:tc>
          <w:tcPr>
            <w:tcW w:w="1310" w:type="dxa"/>
            <w:vMerge/>
            <w:vAlign w:val="center"/>
          </w:tcPr>
          <w:p w14:paraId="617BAB2F" w14:textId="77777777" w:rsidR="00D12C6A" w:rsidRPr="00B66B99" w:rsidRDefault="00D12C6A">
            <w:pPr>
              <w:spacing w:before="0" w:after="0"/>
              <w:ind w:left="0"/>
              <w:rPr>
                <w:rFonts w:ascii="Arial Narrow" w:eastAsia="Times New Roman" w:hAnsi="Arial Narrow" w:cs="Arial"/>
                <w:sz w:val="20"/>
                <w:szCs w:val="20"/>
              </w:rPr>
            </w:pPr>
          </w:p>
        </w:tc>
        <w:tc>
          <w:tcPr>
            <w:tcW w:w="4190" w:type="dxa"/>
            <w:vAlign w:val="center"/>
          </w:tcPr>
          <w:p w14:paraId="606306AF" w14:textId="77777777" w:rsidR="00D12C6A" w:rsidRPr="00B66B99" w:rsidRDefault="00D12C6A">
            <w:pPr>
              <w:spacing w:before="0" w:after="0"/>
              <w:ind w:left="0"/>
              <w:rPr>
                <w:rFonts w:ascii="Arial Narrow" w:eastAsia="Times New Roman" w:hAnsi="Arial Narrow" w:cs="Arial"/>
                <w:sz w:val="20"/>
                <w:szCs w:val="20"/>
              </w:rPr>
            </w:pPr>
            <w:r w:rsidRPr="00B66B99">
              <w:rPr>
                <w:rFonts w:ascii="Arial Narrow" w:eastAsia="Times New Roman" w:hAnsi="Arial Narrow" w:cs="Arial"/>
                <w:sz w:val="20"/>
                <w:szCs w:val="20"/>
              </w:rPr>
              <w:t>Improved Family Functioning, based on Child Well-being Domain, NCFAS-G+R</w:t>
            </w:r>
          </w:p>
        </w:tc>
        <w:tc>
          <w:tcPr>
            <w:tcW w:w="1740" w:type="dxa"/>
            <w:vAlign w:val="center"/>
          </w:tcPr>
          <w:p w14:paraId="428BD4AB" w14:textId="00FB2296" w:rsidR="00D12C6A" w:rsidRPr="00B66B99" w:rsidRDefault="00280236">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bl>
    <w:p w14:paraId="2BF3B869" w14:textId="77777777" w:rsidR="00B66B99" w:rsidRPr="00AB7E7A" w:rsidRDefault="00B66B99" w:rsidP="00B66B99">
      <w:pPr>
        <w:pStyle w:val="ListParagraph"/>
        <w:keepNext/>
        <w:ind w:left="540"/>
        <w:contextualSpacing w:val="0"/>
        <w:rPr>
          <w:rFonts w:ascii="Arial Narrow" w:hAnsi="Arial Narrow"/>
        </w:rPr>
      </w:pPr>
    </w:p>
    <w:p w14:paraId="3FF665E4" w14:textId="77777777" w:rsidR="00BF2307" w:rsidRPr="00AB7E7A" w:rsidRDefault="00BF2307" w:rsidP="00BF2307">
      <w:pPr>
        <w:tabs>
          <w:tab w:val="left" w:pos="2160"/>
        </w:tabs>
        <w:rPr>
          <w:rFonts w:ascii="Arial Narrow" w:hAnsi="Arial Narrow"/>
        </w:rPr>
      </w:pPr>
    </w:p>
    <w:p w14:paraId="6AAFBC2F" w14:textId="77777777" w:rsidR="00BF2307" w:rsidRPr="00AB7E7A" w:rsidRDefault="00BF2307" w:rsidP="00BF2307">
      <w:pPr>
        <w:tabs>
          <w:tab w:val="left" w:pos="2160"/>
        </w:tabs>
        <w:rPr>
          <w:rFonts w:ascii="Arial Narrow" w:hAnsi="Arial Narrow"/>
        </w:rPr>
      </w:pPr>
    </w:p>
    <w:p w14:paraId="72D3478A" w14:textId="77777777" w:rsidR="00BF2307" w:rsidRPr="00AB7E7A" w:rsidRDefault="00BF2307" w:rsidP="00BF2307">
      <w:pPr>
        <w:tabs>
          <w:tab w:val="left" w:pos="2160"/>
        </w:tabs>
        <w:rPr>
          <w:rFonts w:ascii="Arial Narrow" w:hAnsi="Arial Narrow"/>
        </w:rPr>
      </w:pPr>
    </w:p>
    <w:p w14:paraId="2E6C6BA0" w14:textId="77777777"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14:paraId="1069A195" w14:textId="77777777" w:rsidR="00BF2307" w:rsidRPr="00AB7E7A" w:rsidRDefault="00BF2307" w:rsidP="00BF2307">
      <w:pPr>
        <w:tabs>
          <w:tab w:val="left" w:pos="2160"/>
        </w:tabs>
        <w:rPr>
          <w:rFonts w:ascii="Arial Narrow" w:hAnsi="Arial Narrow"/>
        </w:rPr>
      </w:pPr>
    </w:p>
    <w:sectPr w:rsidR="00BF2307" w:rsidRPr="00AB7E7A" w:rsidSect="007A546C">
      <w:headerReference w:type="default" r:id="rId8"/>
      <w:footerReference w:type="default" r:id="rId9"/>
      <w:headerReference w:type="first" r:id="rId10"/>
      <w:footerReference w:type="first" r:id="rId11"/>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9B6B7" w14:textId="77777777" w:rsidR="00FB5200" w:rsidRDefault="00FB5200" w:rsidP="00DC7393">
      <w:pPr>
        <w:spacing w:before="0" w:after="0"/>
      </w:pPr>
      <w:r>
        <w:separator/>
      </w:r>
    </w:p>
  </w:endnote>
  <w:endnote w:type="continuationSeparator" w:id="0">
    <w:p w14:paraId="3F364A0C" w14:textId="77777777" w:rsidR="00FB5200" w:rsidRDefault="00FB5200"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A47ED" w14:textId="3ECD0EE8" w:rsidR="00F45285" w:rsidRDefault="00F45285" w:rsidP="00314575">
    <w:pPr>
      <w:tabs>
        <w:tab w:val="center" w:pos="4680"/>
        <w:tab w:val="right" w:pos="9360"/>
      </w:tabs>
      <w:spacing w:before="0" w:after="0"/>
      <w:ind w:left="0"/>
      <w:rPr>
        <w:rFonts w:ascii="Arial Narrow" w:eastAsia="Times New Roman" w:hAnsi="Arial Narrow" w:cs="Times New Roman"/>
        <w:b/>
        <w:lang w:val="x-none"/>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9</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p w14:paraId="5BC1B821" w14:textId="118D6199" w:rsidR="00F45285" w:rsidRPr="000529C7" w:rsidRDefault="00F45285" w:rsidP="00314575">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893D" w14:textId="77777777" w:rsidR="00F45285" w:rsidRPr="007A546C" w:rsidRDefault="00F45285"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A2E80" w14:textId="77777777" w:rsidR="00FB5200" w:rsidRDefault="00FB5200" w:rsidP="00DC7393">
      <w:pPr>
        <w:spacing w:before="0" w:after="0"/>
      </w:pPr>
      <w:r>
        <w:separator/>
      </w:r>
    </w:p>
  </w:footnote>
  <w:footnote w:type="continuationSeparator" w:id="0">
    <w:p w14:paraId="79826D1E" w14:textId="77777777" w:rsidR="00FB5200" w:rsidRDefault="00FB5200"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A855" w14:textId="5B009332" w:rsidR="00F45285" w:rsidRPr="00AB7E7A" w:rsidRDefault="00A21934" w:rsidP="00986550">
    <w:pPr>
      <w:pStyle w:val="Header"/>
      <w:ind w:left="0"/>
      <w:rPr>
        <w:rFonts w:ascii="Arial Narrow" w:hAnsi="Arial Narrow"/>
        <w:b/>
      </w:rPr>
    </w:pPr>
    <w:r>
      <w:rPr>
        <w:rFonts w:ascii="Arial Narrow" w:hAnsi="Arial Narrow"/>
        <w:b/>
      </w:rPr>
      <w:t>July 1, 202</w:t>
    </w:r>
    <w:r w:rsidR="001A1AF5">
      <w:rPr>
        <w:rFonts w:ascii="Arial Narrow" w:hAnsi="Arial Narrow"/>
        <w:b/>
      </w:rPr>
      <w:t>1</w:t>
    </w:r>
    <w:r w:rsidR="00F45285" w:rsidRPr="00955D83">
      <w:rPr>
        <w:rFonts w:ascii="Arial Narrow" w:hAnsi="Arial Narrow"/>
        <w:b/>
      </w:rPr>
      <w:tab/>
    </w:r>
    <w:r w:rsidR="00F45285" w:rsidRPr="00955D83">
      <w:rPr>
        <w:rFonts w:ascii="Arial Narrow" w:hAnsi="Arial Narrow"/>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5953" w14:textId="2B8D5EDC" w:rsidR="00F45285" w:rsidRPr="007A546C" w:rsidRDefault="003E7D61" w:rsidP="007A546C">
    <w:pPr>
      <w:pStyle w:val="Header"/>
      <w:ind w:left="0"/>
      <w:rPr>
        <w:rFonts w:ascii="Arial Narrow" w:hAnsi="Arial Narrow"/>
        <w:b/>
      </w:rPr>
    </w:pPr>
    <w:r>
      <w:rPr>
        <w:rFonts w:ascii="Arial Narrow" w:hAnsi="Arial Narrow"/>
        <w:b/>
      </w:rPr>
      <w:t>July 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8"/>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9"/>
  </w:num>
  <w:num w:numId="6">
    <w:abstractNumId w:val="1"/>
  </w:num>
  <w:num w:numId="7">
    <w:abstractNumId w:val="5"/>
  </w:num>
  <w:num w:numId="8">
    <w:abstractNumId w:val="4"/>
  </w:num>
  <w:num w:numId="9">
    <w:abstractNumId w:val="6"/>
  </w:num>
  <w:num w:numId="10">
    <w:abstractNumId w:val="0"/>
    <w:lvlOverride w:ilvl="0">
      <w:lvl w:ilvl="0">
        <w:start w:val="1"/>
        <w:numFmt w:val="decimal"/>
        <w:suff w:val="space"/>
        <w:lvlText w:val="C3-%1"/>
        <w:lvlJc w:val="left"/>
        <w:pPr>
          <w:ind w:left="0" w:firstLine="0"/>
        </w:pPr>
        <w:rPr>
          <w:rFonts w:ascii="Arial Narrow" w:hAnsi="Arial Narrow" w:hint="default"/>
          <w:b/>
          <w:i w:val="0"/>
          <w:sz w:val="20"/>
          <w:szCs w:val="20"/>
        </w:rPr>
      </w:lvl>
    </w:lvlOverride>
    <w:lvlOverride w:ilvl="1">
      <w:lvl w:ilvl="1">
        <w:start w:val="1"/>
        <w:numFmt w:val="decimal"/>
        <w:suff w:val="space"/>
        <w:lvlText w:val="C3-%1.%2"/>
        <w:lvlJc w:val="left"/>
        <w:pPr>
          <w:ind w:left="360" w:firstLine="0"/>
        </w:pPr>
        <w:rPr>
          <w:rFonts w:ascii="Arial Narrow" w:hAnsi="Arial Narrow" w:hint="default"/>
          <w:b/>
          <w:i w:val="0"/>
          <w:sz w:val="20"/>
          <w:szCs w:val="20"/>
        </w:rPr>
      </w:lvl>
    </w:lvlOverride>
    <w:lvlOverride w:ilvl="2">
      <w:lvl w:ilvl="2">
        <w:start w:val="1"/>
        <w:numFmt w:val="decimal"/>
        <w:suff w:val="space"/>
        <w:lvlText w:val="C3-%1.%2.%3"/>
        <w:lvlJc w:val="left"/>
        <w:pPr>
          <w:ind w:left="1170" w:firstLine="0"/>
        </w:pPr>
        <w:rPr>
          <w:rFonts w:ascii="Arial Narrow" w:hAnsi="Arial Narrow"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44E39"/>
    <w:rsid w:val="000529C7"/>
    <w:rsid w:val="000E2708"/>
    <w:rsid w:val="001525DD"/>
    <w:rsid w:val="00181C8E"/>
    <w:rsid w:val="00182BDC"/>
    <w:rsid w:val="0019453E"/>
    <w:rsid w:val="00195E64"/>
    <w:rsid w:val="001A1AF5"/>
    <w:rsid w:val="001A7C98"/>
    <w:rsid w:val="001C3831"/>
    <w:rsid w:val="001C6A43"/>
    <w:rsid w:val="001D4AC0"/>
    <w:rsid w:val="001E67F8"/>
    <w:rsid w:val="00214CBB"/>
    <w:rsid w:val="00264ACF"/>
    <w:rsid w:val="00280236"/>
    <w:rsid w:val="002C6387"/>
    <w:rsid w:val="003128A1"/>
    <w:rsid w:val="00314575"/>
    <w:rsid w:val="00323B0C"/>
    <w:rsid w:val="00327C48"/>
    <w:rsid w:val="003440D3"/>
    <w:rsid w:val="00350DBD"/>
    <w:rsid w:val="003C5681"/>
    <w:rsid w:val="003D1007"/>
    <w:rsid w:val="003E7D61"/>
    <w:rsid w:val="004715BE"/>
    <w:rsid w:val="00487564"/>
    <w:rsid w:val="004917BF"/>
    <w:rsid w:val="00494922"/>
    <w:rsid w:val="004F520A"/>
    <w:rsid w:val="00510136"/>
    <w:rsid w:val="0052249E"/>
    <w:rsid w:val="0056173A"/>
    <w:rsid w:val="005F4CC0"/>
    <w:rsid w:val="00654A86"/>
    <w:rsid w:val="006833CF"/>
    <w:rsid w:val="006A27FD"/>
    <w:rsid w:val="006C05AC"/>
    <w:rsid w:val="006C4A98"/>
    <w:rsid w:val="006C6AFB"/>
    <w:rsid w:val="006D07AB"/>
    <w:rsid w:val="00706ED1"/>
    <w:rsid w:val="00743663"/>
    <w:rsid w:val="00746849"/>
    <w:rsid w:val="00750CE2"/>
    <w:rsid w:val="0076537D"/>
    <w:rsid w:val="007709CD"/>
    <w:rsid w:val="007A0106"/>
    <w:rsid w:val="007A546C"/>
    <w:rsid w:val="007D21B2"/>
    <w:rsid w:val="007F3B57"/>
    <w:rsid w:val="00836830"/>
    <w:rsid w:val="00836995"/>
    <w:rsid w:val="00894398"/>
    <w:rsid w:val="008D0EF0"/>
    <w:rsid w:val="00963E30"/>
    <w:rsid w:val="009727D1"/>
    <w:rsid w:val="00986550"/>
    <w:rsid w:val="009933A2"/>
    <w:rsid w:val="0099663F"/>
    <w:rsid w:val="009A751F"/>
    <w:rsid w:val="009C4B33"/>
    <w:rsid w:val="009E04CE"/>
    <w:rsid w:val="00A207B1"/>
    <w:rsid w:val="00A21934"/>
    <w:rsid w:val="00A3520F"/>
    <w:rsid w:val="00AB63FD"/>
    <w:rsid w:val="00AB7E7A"/>
    <w:rsid w:val="00AE6D58"/>
    <w:rsid w:val="00B03943"/>
    <w:rsid w:val="00B12D82"/>
    <w:rsid w:val="00B4483B"/>
    <w:rsid w:val="00B47750"/>
    <w:rsid w:val="00B6341C"/>
    <w:rsid w:val="00B6438F"/>
    <w:rsid w:val="00B66B99"/>
    <w:rsid w:val="00B75831"/>
    <w:rsid w:val="00B80B2A"/>
    <w:rsid w:val="00BB48FE"/>
    <w:rsid w:val="00BC7483"/>
    <w:rsid w:val="00BD121A"/>
    <w:rsid w:val="00BF2307"/>
    <w:rsid w:val="00C11AAC"/>
    <w:rsid w:val="00C11C62"/>
    <w:rsid w:val="00C2093A"/>
    <w:rsid w:val="00C4754A"/>
    <w:rsid w:val="00C64A03"/>
    <w:rsid w:val="00CA2B59"/>
    <w:rsid w:val="00CA509A"/>
    <w:rsid w:val="00CB5B1D"/>
    <w:rsid w:val="00D12C6A"/>
    <w:rsid w:val="00D62923"/>
    <w:rsid w:val="00D72885"/>
    <w:rsid w:val="00D728A7"/>
    <w:rsid w:val="00D84BD5"/>
    <w:rsid w:val="00DB6E2F"/>
    <w:rsid w:val="00DC7393"/>
    <w:rsid w:val="00E04BBB"/>
    <w:rsid w:val="00E209A2"/>
    <w:rsid w:val="00EE74B7"/>
    <w:rsid w:val="00EE75EC"/>
    <w:rsid w:val="00EE7F11"/>
    <w:rsid w:val="00EF59CE"/>
    <w:rsid w:val="00F3790E"/>
    <w:rsid w:val="00F45285"/>
    <w:rsid w:val="00F716FA"/>
    <w:rsid w:val="00FB5200"/>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04149"/>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 w:type="character" w:styleId="CommentReference">
    <w:name w:val="annotation reference"/>
    <w:basedOn w:val="DefaultParagraphFont"/>
    <w:uiPriority w:val="99"/>
    <w:semiHidden/>
    <w:unhideWhenUsed/>
    <w:rsid w:val="00D728A7"/>
    <w:rPr>
      <w:sz w:val="16"/>
      <w:szCs w:val="16"/>
    </w:rPr>
  </w:style>
  <w:style w:type="paragraph" w:styleId="CommentText">
    <w:name w:val="annotation text"/>
    <w:basedOn w:val="Normal"/>
    <w:link w:val="CommentTextChar"/>
    <w:uiPriority w:val="99"/>
    <w:semiHidden/>
    <w:unhideWhenUsed/>
    <w:rsid w:val="00D728A7"/>
    <w:rPr>
      <w:sz w:val="20"/>
      <w:szCs w:val="20"/>
    </w:rPr>
  </w:style>
  <w:style w:type="character" w:customStyle="1" w:styleId="CommentTextChar">
    <w:name w:val="Comment Text Char"/>
    <w:basedOn w:val="DefaultParagraphFont"/>
    <w:link w:val="CommentText"/>
    <w:uiPriority w:val="99"/>
    <w:semiHidden/>
    <w:rsid w:val="00D728A7"/>
    <w:rPr>
      <w:sz w:val="20"/>
      <w:szCs w:val="20"/>
    </w:rPr>
  </w:style>
  <w:style w:type="paragraph" w:styleId="CommentSubject">
    <w:name w:val="annotation subject"/>
    <w:basedOn w:val="CommentText"/>
    <w:next w:val="CommentText"/>
    <w:link w:val="CommentSubjectChar"/>
    <w:uiPriority w:val="99"/>
    <w:semiHidden/>
    <w:unhideWhenUsed/>
    <w:rsid w:val="00D728A7"/>
    <w:rPr>
      <w:b/>
      <w:bCs/>
    </w:rPr>
  </w:style>
  <w:style w:type="character" w:customStyle="1" w:styleId="CommentSubjectChar">
    <w:name w:val="Comment Subject Char"/>
    <w:basedOn w:val="CommentTextChar"/>
    <w:link w:val="CommentSubject"/>
    <w:uiPriority w:val="99"/>
    <w:semiHidden/>
    <w:rsid w:val="00D7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B27A-BA15-4F7D-A95E-36FFDF4B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2016-03-07T18:51:00Z</cp:lastPrinted>
  <dcterms:created xsi:type="dcterms:W3CDTF">2021-05-24T20:57:00Z</dcterms:created>
  <dcterms:modified xsi:type="dcterms:W3CDTF">2021-05-24T20:57:00Z</dcterms:modified>
</cp:coreProperties>
</file>