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E1EB5" w14:textId="77777777" w:rsidR="00267E91" w:rsidRPr="009B2D65" w:rsidRDefault="00267E91" w:rsidP="00267E91">
      <w:pPr>
        <w:spacing w:before="120" w:after="120"/>
        <w:contextualSpacing/>
        <w:jc w:val="center"/>
        <w:rPr>
          <w:rFonts w:ascii="Arial Narrow" w:eastAsia="Times New Roman" w:hAnsi="Arial Narrow" w:cs="Times New Roman"/>
          <w:b/>
          <w:bCs/>
          <w:sz w:val="24"/>
          <w:szCs w:val="24"/>
        </w:rPr>
      </w:pPr>
      <w:r>
        <w:rPr>
          <w:rFonts w:ascii="Arial Narrow" w:eastAsia="Times New Roman" w:hAnsi="Arial Narrow" w:cs="Times New Roman"/>
          <w:b/>
          <w:bCs/>
          <w:sz w:val="24"/>
          <w:szCs w:val="24"/>
        </w:rPr>
        <w:t>Template 11</w:t>
      </w:r>
    </w:p>
    <w:p w14:paraId="618CD267" w14:textId="77777777" w:rsidR="00267E91" w:rsidRDefault="00267E91" w:rsidP="00267E91">
      <w:pPr>
        <w:jc w:val="center"/>
        <w:rPr>
          <w:rFonts w:ascii="Arial Narrow" w:hAnsi="Arial Narrow" w:cs="Arial"/>
          <w:b/>
          <w:sz w:val="24"/>
          <w:szCs w:val="24"/>
        </w:rPr>
      </w:pPr>
      <w:r w:rsidRPr="009B2D65">
        <w:rPr>
          <w:rFonts w:ascii="Arial Narrow" w:hAnsi="Arial Narrow" w:cs="Arial"/>
          <w:b/>
          <w:sz w:val="24"/>
          <w:szCs w:val="24"/>
        </w:rPr>
        <w:t>Managing Entity Monthly Progress Report</w:t>
      </w:r>
    </w:p>
    <w:p w14:paraId="7270B2A6" w14:textId="77777777" w:rsidR="00267E91" w:rsidRDefault="00267E91" w:rsidP="00F01162">
      <w:r>
        <w:rPr>
          <w:rFonts w:ascii="Arial Narrow" w:eastAsia="Times New Roman" w:hAnsi="Arial Narrow" w:cs="Times New Roman"/>
          <w:b/>
          <w:bCs/>
          <w:color w:val="000000"/>
        </w:rPr>
        <w:t xml:space="preserve">Contract Reference: </w:t>
      </w:r>
      <w:r w:rsidRPr="00B42BE7">
        <w:rPr>
          <w:rFonts w:ascii="Arial Narrow" w:eastAsia="Times New Roman" w:hAnsi="Arial Narrow" w:cs="Times New Roman"/>
          <w:bCs/>
          <w:i/>
          <w:color w:val="000000"/>
        </w:rPr>
        <w:t>Sections A-1.</w:t>
      </w:r>
      <w:r>
        <w:rPr>
          <w:rFonts w:ascii="Arial Narrow" w:eastAsia="Times New Roman" w:hAnsi="Arial Narrow" w:cs="Times New Roman"/>
          <w:bCs/>
          <w:i/>
          <w:color w:val="000000"/>
        </w:rPr>
        <w:t xml:space="preserve">1.3 </w:t>
      </w:r>
      <w:r w:rsidRPr="00B42BE7">
        <w:rPr>
          <w:rFonts w:ascii="Arial Narrow" w:eastAsia="Times New Roman" w:hAnsi="Arial Narrow" w:cs="Times New Roman"/>
          <w:bCs/>
          <w:i/>
          <w:color w:val="000000"/>
        </w:rPr>
        <w:t>and F-3.1.2</w:t>
      </w:r>
    </w:p>
    <w:tbl>
      <w:tblPr>
        <w:tblStyle w:val="TableTheme"/>
        <w:tblW w:w="0" w:type="auto"/>
        <w:tblLayout w:type="fixed"/>
        <w:tblCellMar>
          <w:left w:w="115" w:type="dxa"/>
          <w:right w:w="115" w:type="dxa"/>
        </w:tblCellMar>
        <w:tblLook w:val="04A0" w:firstRow="1" w:lastRow="0" w:firstColumn="1" w:lastColumn="0" w:noHBand="0" w:noVBand="1"/>
      </w:tblPr>
      <w:tblGrid>
        <w:gridCol w:w="1975"/>
        <w:gridCol w:w="3870"/>
        <w:gridCol w:w="2160"/>
        <w:gridCol w:w="1350"/>
      </w:tblGrid>
      <w:tr w:rsidR="00F01162" w:rsidRPr="009B2D65" w14:paraId="5740931B" w14:textId="77777777" w:rsidTr="00002930">
        <w:trPr>
          <w:cantSplit/>
        </w:trPr>
        <w:tc>
          <w:tcPr>
            <w:tcW w:w="1975" w:type="dxa"/>
            <w:vAlign w:val="center"/>
          </w:tcPr>
          <w:p w14:paraId="68828675" w14:textId="77777777" w:rsidR="00267E91" w:rsidRPr="009B2D65" w:rsidRDefault="00267E91" w:rsidP="00F01162">
            <w:pPr>
              <w:spacing w:before="120" w:after="120" w:line="240" w:lineRule="auto"/>
              <w:rPr>
                <w:rFonts w:ascii="Arial Narrow" w:eastAsia="Times New Roman" w:hAnsi="Arial Narrow" w:cs="Times New Roman"/>
                <w:b/>
                <w:bCs/>
                <w:color w:val="000000"/>
              </w:rPr>
            </w:pPr>
            <w:r w:rsidRPr="009B2D65">
              <w:rPr>
                <w:rFonts w:ascii="Arial Narrow" w:eastAsia="Times New Roman" w:hAnsi="Arial Narrow" w:cs="Times New Roman"/>
                <w:b/>
                <w:bCs/>
                <w:color w:val="000000"/>
              </w:rPr>
              <w:t>Managing Entity:</w:t>
            </w:r>
          </w:p>
        </w:tc>
        <w:tc>
          <w:tcPr>
            <w:tcW w:w="3870" w:type="dxa"/>
            <w:vAlign w:val="center"/>
          </w:tcPr>
          <w:p w14:paraId="726D35F4"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c>
          <w:tcPr>
            <w:tcW w:w="2160" w:type="dxa"/>
            <w:vAlign w:val="center"/>
          </w:tcPr>
          <w:p w14:paraId="62BBD0B8" w14:textId="77777777" w:rsidR="00267E91" w:rsidRPr="009B2D65" w:rsidRDefault="00267E91" w:rsidP="00F01162">
            <w:pPr>
              <w:spacing w:before="120" w:after="120" w:line="240" w:lineRule="auto"/>
              <w:jc w:val="right"/>
              <w:rPr>
                <w:rFonts w:ascii="Arial Narrow" w:eastAsia="Times New Roman" w:hAnsi="Arial Narrow" w:cs="Times New Roman"/>
                <w:b/>
                <w:bCs/>
                <w:color w:val="000000"/>
              </w:rPr>
            </w:pPr>
            <w:r w:rsidRPr="009B2D65">
              <w:rPr>
                <w:rFonts w:ascii="Arial Narrow" w:eastAsia="Times New Roman" w:hAnsi="Arial Narrow" w:cs="Times New Roman"/>
                <w:b/>
                <w:bCs/>
                <w:color w:val="000000"/>
              </w:rPr>
              <w:t>Contract Number:</w:t>
            </w:r>
          </w:p>
        </w:tc>
        <w:tc>
          <w:tcPr>
            <w:tcW w:w="1350" w:type="dxa"/>
            <w:vAlign w:val="center"/>
          </w:tcPr>
          <w:p w14:paraId="5A42FF14"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r>
      <w:tr w:rsidR="00267E91" w:rsidRPr="009B2D65" w14:paraId="2DE4460B" w14:textId="77777777" w:rsidTr="00002930">
        <w:trPr>
          <w:cantSplit/>
        </w:trPr>
        <w:tc>
          <w:tcPr>
            <w:tcW w:w="1975" w:type="dxa"/>
            <w:vAlign w:val="center"/>
          </w:tcPr>
          <w:p w14:paraId="635861C7" w14:textId="77777777" w:rsidR="00F01162" w:rsidRDefault="00267E91" w:rsidP="00F01162">
            <w:pPr>
              <w:spacing w:before="120" w:after="120" w:line="240" w:lineRule="auto"/>
              <w:contextualSpacing/>
              <w:rPr>
                <w:rFonts w:ascii="Arial Narrow" w:eastAsia="Times New Roman" w:hAnsi="Arial Narrow" w:cs="Times New Roman"/>
                <w:b/>
                <w:bCs/>
                <w:color w:val="000000"/>
              </w:rPr>
            </w:pPr>
            <w:r>
              <w:rPr>
                <w:rFonts w:ascii="Arial Narrow" w:eastAsia="Times New Roman" w:hAnsi="Arial Narrow" w:cs="Times New Roman"/>
                <w:b/>
                <w:bCs/>
                <w:color w:val="000000"/>
              </w:rPr>
              <w:t xml:space="preserve">Services For </w:t>
            </w:r>
          </w:p>
          <w:p w14:paraId="50ABE982" w14:textId="77777777" w:rsidR="00267E91" w:rsidRPr="009B2D65" w:rsidRDefault="00267E91" w:rsidP="00F01162">
            <w:pPr>
              <w:spacing w:before="120" w:after="120" w:line="240" w:lineRule="auto"/>
              <w:contextualSpacing/>
              <w:rPr>
                <w:rFonts w:ascii="Arial Narrow" w:eastAsia="Times New Roman" w:hAnsi="Arial Narrow" w:cs="Times New Roman"/>
                <w:b/>
                <w:bCs/>
                <w:color w:val="000000"/>
              </w:rPr>
            </w:pPr>
            <w:r w:rsidRPr="00F01162">
              <w:rPr>
                <w:rFonts w:ascii="Arial Narrow" w:eastAsia="Times New Roman" w:hAnsi="Arial Narrow" w:cs="Times New Roman"/>
                <w:bCs/>
                <w:i/>
                <w:color w:val="000000"/>
              </w:rPr>
              <w:t>(mm / yy)</w:t>
            </w:r>
          </w:p>
        </w:tc>
        <w:tc>
          <w:tcPr>
            <w:tcW w:w="3870" w:type="dxa"/>
            <w:vAlign w:val="center"/>
          </w:tcPr>
          <w:p w14:paraId="6E29EE60"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c>
          <w:tcPr>
            <w:tcW w:w="2160" w:type="dxa"/>
            <w:vAlign w:val="center"/>
          </w:tcPr>
          <w:p w14:paraId="59AAC405" w14:textId="77777777" w:rsidR="00267E91" w:rsidRPr="009B2D65" w:rsidRDefault="00002930" w:rsidP="00F01162">
            <w:pPr>
              <w:spacing w:before="120" w:after="120" w:line="240" w:lineRule="auto"/>
              <w:jc w:val="right"/>
              <w:rPr>
                <w:rFonts w:ascii="Arial Narrow" w:eastAsia="Times New Roman" w:hAnsi="Arial Narrow" w:cs="Times New Roman"/>
                <w:b/>
                <w:bCs/>
                <w:color w:val="000000"/>
              </w:rPr>
            </w:pPr>
            <w:r>
              <w:rPr>
                <w:rFonts w:ascii="Arial Narrow" w:eastAsia="Times New Roman" w:hAnsi="Arial Narrow" w:cs="Times New Roman"/>
                <w:b/>
                <w:bCs/>
                <w:color w:val="000000"/>
              </w:rPr>
              <w:t xml:space="preserve">Submission </w:t>
            </w:r>
            <w:r w:rsidRPr="009B2D65">
              <w:rPr>
                <w:rFonts w:ascii="Arial Narrow" w:eastAsia="Times New Roman" w:hAnsi="Arial Narrow" w:cs="Times New Roman"/>
                <w:b/>
                <w:bCs/>
                <w:color w:val="000000"/>
              </w:rPr>
              <w:t>Date:</w:t>
            </w:r>
          </w:p>
        </w:tc>
        <w:tc>
          <w:tcPr>
            <w:tcW w:w="1350" w:type="dxa"/>
            <w:vAlign w:val="center"/>
          </w:tcPr>
          <w:p w14:paraId="072EEA6F"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r>
      <w:tr w:rsidR="00002930" w:rsidRPr="009B2D65" w14:paraId="6C4C159B" w14:textId="77777777" w:rsidTr="00002930">
        <w:trPr>
          <w:cantSplit/>
          <w:trHeight w:val="503"/>
        </w:trPr>
        <w:tc>
          <w:tcPr>
            <w:tcW w:w="1975" w:type="dxa"/>
            <w:vAlign w:val="center"/>
          </w:tcPr>
          <w:p w14:paraId="295FE3CC" w14:textId="77777777" w:rsidR="00002930" w:rsidRDefault="00002930" w:rsidP="00F01162">
            <w:pPr>
              <w:spacing w:before="120" w:after="120" w:line="240" w:lineRule="auto"/>
              <w:contextualSpacing/>
              <w:rPr>
                <w:rFonts w:ascii="Arial Narrow" w:eastAsia="Times New Roman" w:hAnsi="Arial Narrow" w:cs="Times New Roman"/>
                <w:b/>
                <w:bCs/>
                <w:color w:val="000000"/>
              </w:rPr>
            </w:pPr>
            <w:r w:rsidRPr="009B2D65">
              <w:rPr>
                <w:rFonts w:ascii="Arial Narrow" w:eastAsia="Times New Roman" w:hAnsi="Arial Narrow" w:cs="Times New Roman"/>
                <w:b/>
                <w:bCs/>
                <w:color w:val="000000"/>
              </w:rPr>
              <w:t>Prepared By:</w:t>
            </w:r>
          </w:p>
          <w:p w14:paraId="5EB2CDBE" w14:textId="77777777" w:rsidR="00002930" w:rsidRPr="00002930" w:rsidRDefault="00002930" w:rsidP="00002930">
            <w:pPr>
              <w:spacing w:before="120" w:after="0" w:line="240" w:lineRule="auto"/>
              <w:rPr>
                <w:rFonts w:ascii="Arial Narrow" w:eastAsia="Times New Roman" w:hAnsi="Arial Narrow" w:cs="Times New Roman"/>
                <w:bCs/>
                <w:i/>
                <w:color w:val="000000"/>
              </w:rPr>
            </w:pPr>
            <w:r w:rsidRPr="00002930">
              <w:rPr>
                <w:rFonts w:ascii="Arial Narrow" w:eastAsia="Times New Roman" w:hAnsi="Arial Narrow" w:cs="Times New Roman"/>
                <w:bCs/>
                <w:i/>
                <w:color w:val="000000"/>
              </w:rPr>
              <w:t>(name and title)</w:t>
            </w:r>
          </w:p>
        </w:tc>
        <w:tc>
          <w:tcPr>
            <w:tcW w:w="7380" w:type="dxa"/>
            <w:gridSpan w:val="3"/>
            <w:vAlign w:val="center"/>
          </w:tcPr>
          <w:p w14:paraId="0C8BDA8D" w14:textId="77777777" w:rsidR="00002930" w:rsidRPr="009B2D65" w:rsidRDefault="00002930" w:rsidP="00F01162">
            <w:pPr>
              <w:spacing w:before="120" w:after="120" w:line="240" w:lineRule="auto"/>
              <w:contextualSpacing/>
              <w:rPr>
                <w:rFonts w:ascii="Arial Narrow" w:eastAsia="Times New Roman" w:hAnsi="Arial Narrow" w:cs="Times New Roman"/>
                <w:b/>
                <w:bCs/>
                <w:color w:val="000000"/>
              </w:rPr>
            </w:pPr>
          </w:p>
        </w:tc>
      </w:tr>
    </w:tbl>
    <w:p w14:paraId="3DE5D8F7" w14:textId="77777777" w:rsidR="00B160C6" w:rsidRDefault="00B160C6" w:rsidP="00002930">
      <w:pPr>
        <w:spacing w:after="120" w:line="240" w:lineRule="auto"/>
      </w:pPr>
    </w:p>
    <w:tbl>
      <w:tblPr>
        <w:tblStyle w:val="TableGrid"/>
        <w:tblW w:w="5000" w:type="pct"/>
        <w:tblLayout w:type="fixed"/>
        <w:tblLook w:val="04A0" w:firstRow="1" w:lastRow="0" w:firstColumn="1" w:lastColumn="0" w:noHBand="0" w:noVBand="1"/>
      </w:tblPr>
      <w:tblGrid>
        <w:gridCol w:w="5395"/>
        <w:gridCol w:w="1260"/>
        <w:gridCol w:w="1350"/>
        <w:gridCol w:w="1345"/>
      </w:tblGrid>
      <w:tr w:rsidR="00002930" w:rsidRPr="009B2D65" w14:paraId="577255D5" w14:textId="77777777" w:rsidTr="00002930">
        <w:trPr>
          <w:tblHeader/>
        </w:trPr>
        <w:tc>
          <w:tcPr>
            <w:tcW w:w="2885" w:type="pct"/>
            <w:shd w:val="clear" w:color="auto" w:fill="C6D9F1" w:themeFill="text2" w:themeFillTint="33"/>
            <w:vAlign w:val="center"/>
          </w:tcPr>
          <w:p w14:paraId="35C146BC" w14:textId="77777777" w:rsidR="00002930" w:rsidRPr="009B2D65" w:rsidRDefault="00002930" w:rsidP="00002930">
            <w:pPr>
              <w:jc w:val="center"/>
              <w:rPr>
                <w:rFonts w:ascii="Arial Narrow" w:hAnsi="Arial Narrow"/>
                <w:b/>
              </w:rPr>
            </w:pPr>
            <w:r>
              <w:rPr>
                <w:rFonts w:ascii="Arial Narrow" w:hAnsi="Arial Narrow"/>
                <w:b/>
              </w:rPr>
              <w:t xml:space="preserve">Table 1 - </w:t>
            </w:r>
            <w:r w:rsidRPr="009B2D65">
              <w:rPr>
                <w:rFonts w:ascii="Arial Narrow" w:hAnsi="Arial Narrow"/>
                <w:b/>
              </w:rPr>
              <w:t xml:space="preserve">Managing Entity </w:t>
            </w:r>
            <w:r>
              <w:rPr>
                <w:rFonts w:ascii="Arial Narrow" w:hAnsi="Arial Narrow"/>
                <w:b/>
              </w:rPr>
              <w:t>Process</w:t>
            </w:r>
            <w:r w:rsidRPr="009B2D65">
              <w:rPr>
                <w:rFonts w:ascii="Arial Narrow" w:hAnsi="Arial Narrow"/>
                <w:b/>
              </w:rPr>
              <w:t xml:space="preserve"> Measures</w:t>
            </w:r>
          </w:p>
        </w:tc>
        <w:tc>
          <w:tcPr>
            <w:tcW w:w="674" w:type="pct"/>
            <w:shd w:val="clear" w:color="auto" w:fill="C6D9F1" w:themeFill="text2" w:themeFillTint="33"/>
            <w:vAlign w:val="center"/>
          </w:tcPr>
          <w:p w14:paraId="52C36D51" w14:textId="77777777" w:rsidR="00002930" w:rsidRPr="009B2D65" w:rsidRDefault="00002930" w:rsidP="00002930">
            <w:pPr>
              <w:jc w:val="center"/>
              <w:rPr>
                <w:rFonts w:ascii="Arial Narrow" w:hAnsi="Arial Narrow"/>
                <w:b/>
              </w:rPr>
            </w:pPr>
            <w:r w:rsidRPr="009B2D65">
              <w:rPr>
                <w:rFonts w:ascii="Arial Narrow" w:hAnsi="Arial Narrow"/>
                <w:b/>
              </w:rPr>
              <w:t>Annual Target</w:t>
            </w:r>
          </w:p>
        </w:tc>
        <w:tc>
          <w:tcPr>
            <w:tcW w:w="722" w:type="pct"/>
            <w:shd w:val="clear" w:color="auto" w:fill="C6D9F1" w:themeFill="text2" w:themeFillTint="33"/>
            <w:vAlign w:val="center"/>
          </w:tcPr>
          <w:p w14:paraId="2E45A028" w14:textId="77777777" w:rsidR="00002930" w:rsidRPr="009B2D65" w:rsidRDefault="00002930" w:rsidP="00002930">
            <w:pPr>
              <w:jc w:val="center"/>
              <w:rPr>
                <w:rFonts w:ascii="Arial Narrow" w:hAnsi="Arial Narrow"/>
                <w:b/>
              </w:rPr>
            </w:pPr>
            <w:r w:rsidRPr="009B2D65">
              <w:rPr>
                <w:rFonts w:ascii="Arial Narrow" w:hAnsi="Arial Narrow"/>
                <w:b/>
              </w:rPr>
              <w:t>Performance This Period</w:t>
            </w:r>
          </w:p>
        </w:tc>
        <w:tc>
          <w:tcPr>
            <w:tcW w:w="719" w:type="pct"/>
            <w:shd w:val="clear" w:color="auto" w:fill="C6D9F1" w:themeFill="text2" w:themeFillTint="33"/>
            <w:vAlign w:val="center"/>
          </w:tcPr>
          <w:p w14:paraId="401DEF4E" w14:textId="77777777" w:rsidR="00002930" w:rsidRPr="009B2D65" w:rsidRDefault="00002930" w:rsidP="00002930">
            <w:pPr>
              <w:jc w:val="center"/>
              <w:rPr>
                <w:rFonts w:ascii="Arial Narrow" w:hAnsi="Arial Narrow"/>
                <w:b/>
              </w:rPr>
            </w:pPr>
            <w:r w:rsidRPr="009B2D65">
              <w:rPr>
                <w:rFonts w:ascii="Arial Narrow" w:hAnsi="Arial Narrow"/>
                <w:b/>
              </w:rPr>
              <w:t>Year to Date Performance</w:t>
            </w:r>
          </w:p>
        </w:tc>
      </w:tr>
      <w:tr w:rsidR="00002930" w:rsidRPr="00DE0E22" w14:paraId="75D3450E" w14:textId="77777777" w:rsidTr="00002930">
        <w:trPr>
          <w:trHeight w:val="1268"/>
        </w:trPr>
        <w:tc>
          <w:tcPr>
            <w:tcW w:w="2885" w:type="pct"/>
          </w:tcPr>
          <w:p w14:paraId="5853A5B1" w14:textId="77777777" w:rsidR="00002930" w:rsidRPr="00DE0E22" w:rsidRDefault="00002930" w:rsidP="00002930">
            <w:pPr>
              <w:rPr>
                <w:rFonts w:ascii="Arial Narrow" w:hAnsi="Arial Narrow"/>
                <w:sz w:val="20"/>
                <w:szCs w:val="20"/>
              </w:rPr>
            </w:pPr>
            <w:r w:rsidRPr="00DE0E22">
              <w:rPr>
                <w:rFonts w:ascii="Arial Narrow" w:hAnsi="Arial Narrow"/>
                <w:b/>
                <w:sz w:val="20"/>
                <w:szCs w:val="20"/>
              </w:rPr>
              <w:t>Systemic Monitoring:</w:t>
            </w:r>
            <w:r w:rsidRPr="00DE0E22">
              <w:rPr>
                <w:rFonts w:ascii="Arial Narrow" w:hAnsi="Arial Narrow"/>
                <w:sz w:val="20"/>
                <w:szCs w:val="20"/>
              </w:rPr>
              <w:t xml:space="preserve"> </w:t>
            </w:r>
          </w:p>
          <w:p w14:paraId="1C0864EC" w14:textId="77777777" w:rsidR="00002930" w:rsidRPr="00DE0E22" w:rsidRDefault="00002930" w:rsidP="00002930">
            <w:pPr>
              <w:rPr>
                <w:rFonts w:ascii="Arial Narrow" w:hAnsi="Arial Narrow"/>
                <w:b/>
                <w:i/>
                <w:sz w:val="20"/>
                <w:szCs w:val="20"/>
              </w:rPr>
            </w:pPr>
            <w:r w:rsidRPr="00DE0E22">
              <w:rPr>
                <w:rFonts w:ascii="Arial Narrow" w:hAnsi="Arial Narrow"/>
                <w:b/>
                <w:i/>
                <w:sz w:val="20"/>
                <w:szCs w:val="20"/>
              </w:rPr>
              <w:t>Measures E-1.1 through E-1.3</w:t>
            </w:r>
          </w:p>
          <w:p w14:paraId="0914819D" w14:textId="77777777" w:rsidR="00002930" w:rsidRPr="00DE0E22" w:rsidRDefault="00002930" w:rsidP="00002930">
            <w:pPr>
              <w:rPr>
                <w:rFonts w:ascii="Arial Narrow" w:eastAsia="Times New Roman" w:hAnsi="Arial Narrow" w:cs="Times New Roman"/>
                <w:bCs/>
                <w:color w:val="000000"/>
                <w:sz w:val="20"/>
                <w:szCs w:val="20"/>
              </w:rPr>
            </w:pPr>
            <w:r w:rsidRPr="00DE0E22">
              <w:rPr>
                <w:rFonts w:ascii="Arial Narrow" w:hAnsi="Arial Narrow"/>
                <w:sz w:val="20"/>
                <w:szCs w:val="20"/>
              </w:rPr>
              <w:t xml:space="preserve">On-Site monitoring of no less than twenty percent of all Network Service Providers each fiscal year. </w:t>
            </w:r>
            <w:r w:rsidRPr="00DE0E22">
              <w:rPr>
                <w:rFonts w:ascii="Arial Narrow" w:eastAsia="Times New Roman" w:hAnsi="Arial Narrow" w:cs="Times New Roman"/>
                <w:bCs/>
                <w:color w:val="000000"/>
                <w:sz w:val="20"/>
                <w:szCs w:val="20"/>
              </w:rPr>
              <w:t>Each fiscal year, the Managing Entity shall monitor a minimum of:</w:t>
            </w:r>
          </w:p>
        </w:tc>
        <w:tc>
          <w:tcPr>
            <w:tcW w:w="674" w:type="pct"/>
            <w:vAlign w:val="center"/>
          </w:tcPr>
          <w:p w14:paraId="72BD0946"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7% by 12/31</w:t>
            </w:r>
          </w:p>
          <w:p w14:paraId="5919A6D5"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15% by 3/31</w:t>
            </w:r>
          </w:p>
          <w:p w14:paraId="48222281"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20% by 6/30</w:t>
            </w:r>
          </w:p>
        </w:tc>
        <w:tc>
          <w:tcPr>
            <w:tcW w:w="722" w:type="pct"/>
            <w:vAlign w:val="center"/>
          </w:tcPr>
          <w:p w14:paraId="609282A2" w14:textId="77777777" w:rsidR="00002930" w:rsidRPr="00DE0E22" w:rsidRDefault="00002930" w:rsidP="00002930">
            <w:pPr>
              <w:jc w:val="center"/>
              <w:rPr>
                <w:rFonts w:ascii="Arial Narrow" w:hAnsi="Arial Narrow"/>
                <w:sz w:val="20"/>
                <w:szCs w:val="20"/>
              </w:rPr>
            </w:pPr>
          </w:p>
        </w:tc>
        <w:tc>
          <w:tcPr>
            <w:tcW w:w="719" w:type="pct"/>
            <w:vAlign w:val="center"/>
          </w:tcPr>
          <w:p w14:paraId="6FAA5D89" w14:textId="77777777" w:rsidR="00002930" w:rsidRPr="00DE0E22" w:rsidRDefault="00002930" w:rsidP="00002930">
            <w:pPr>
              <w:rPr>
                <w:rFonts w:ascii="Arial Narrow" w:hAnsi="Arial Narrow"/>
                <w:sz w:val="20"/>
                <w:szCs w:val="20"/>
              </w:rPr>
            </w:pPr>
          </w:p>
        </w:tc>
      </w:tr>
      <w:tr w:rsidR="002C2A39" w:rsidRPr="00DE0E22" w14:paraId="7B38AF44" w14:textId="77777777" w:rsidTr="0071748F">
        <w:tc>
          <w:tcPr>
            <w:tcW w:w="2885" w:type="pct"/>
          </w:tcPr>
          <w:p w14:paraId="450D26B1" w14:textId="77777777" w:rsidR="002C2A39" w:rsidRPr="00DE0E22" w:rsidRDefault="002C2A39" w:rsidP="00002930">
            <w:pPr>
              <w:rPr>
                <w:rFonts w:ascii="Arial Narrow" w:hAnsi="Arial Narrow"/>
                <w:b/>
                <w:sz w:val="20"/>
                <w:szCs w:val="20"/>
              </w:rPr>
            </w:pPr>
            <w:r w:rsidRPr="00DE0E22">
              <w:rPr>
                <w:rFonts w:ascii="Arial Narrow" w:hAnsi="Arial Narrow"/>
                <w:b/>
                <w:sz w:val="20"/>
                <w:szCs w:val="20"/>
              </w:rPr>
              <w:t xml:space="preserve">Block Grant Implementation: </w:t>
            </w:r>
          </w:p>
          <w:p w14:paraId="249230D7" w14:textId="77777777" w:rsidR="002C2A39" w:rsidRPr="00DE0E22" w:rsidRDefault="002C2A39" w:rsidP="00002930">
            <w:pPr>
              <w:rPr>
                <w:rFonts w:ascii="Arial Narrow" w:hAnsi="Arial Narrow"/>
                <w:b/>
                <w:i/>
                <w:sz w:val="20"/>
                <w:szCs w:val="20"/>
              </w:rPr>
            </w:pPr>
            <w:r w:rsidRPr="00DE0E22">
              <w:rPr>
                <w:rFonts w:ascii="Arial Narrow" w:hAnsi="Arial Narrow"/>
                <w:b/>
                <w:i/>
                <w:sz w:val="20"/>
                <w:szCs w:val="20"/>
              </w:rPr>
              <w:t>Measures E-1.5 and E-1.6</w:t>
            </w:r>
          </w:p>
          <w:p w14:paraId="17686819" w14:textId="77777777" w:rsidR="002C2A39" w:rsidRPr="00DE0E22" w:rsidRDefault="002C2A39" w:rsidP="00002930">
            <w:pPr>
              <w:rPr>
                <w:rFonts w:ascii="Arial Narrow" w:eastAsia="Times New Roman" w:hAnsi="Arial Narrow" w:cs="Times New Roman"/>
                <w:bCs/>
                <w:color w:val="000000"/>
                <w:sz w:val="20"/>
                <w:szCs w:val="20"/>
              </w:rPr>
            </w:pPr>
            <w:r w:rsidRPr="00DE0E22">
              <w:rPr>
                <w:rFonts w:ascii="Arial Narrow" w:eastAsia="Times New Roman" w:hAnsi="Arial Narrow" w:cs="Times New Roman"/>
                <w:bCs/>
                <w:color w:val="000000"/>
                <w:sz w:val="20"/>
                <w:szCs w:val="20"/>
              </w:rPr>
              <w:t>Of the annual amount for each specified fund source appropriated to the Managing Entity, the following minimum percentages of each fund’s amount shall be documented as expended in compliance with the applicable allocation standard:</w:t>
            </w:r>
          </w:p>
        </w:tc>
        <w:tc>
          <w:tcPr>
            <w:tcW w:w="674" w:type="pct"/>
            <w:vMerge w:val="restart"/>
            <w:vAlign w:val="center"/>
          </w:tcPr>
          <w:p w14:paraId="1B6E3F35" w14:textId="77777777" w:rsidR="002C2A39" w:rsidRPr="00DE0E22" w:rsidRDefault="002C2A39" w:rsidP="00002930">
            <w:pPr>
              <w:jc w:val="center"/>
              <w:rPr>
                <w:rFonts w:ascii="Arial Narrow" w:hAnsi="Arial Narrow"/>
                <w:sz w:val="20"/>
                <w:szCs w:val="20"/>
              </w:rPr>
            </w:pPr>
            <w:r w:rsidRPr="00DE0E22">
              <w:rPr>
                <w:rFonts w:ascii="Arial Narrow" w:hAnsi="Arial Narrow"/>
                <w:sz w:val="20"/>
                <w:szCs w:val="20"/>
              </w:rPr>
              <w:t>50% by 12/31</w:t>
            </w:r>
          </w:p>
          <w:p w14:paraId="6F7B899A" w14:textId="77777777" w:rsidR="002C2A39" w:rsidRPr="00DE0E22" w:rsidRDefault="002C2A39" w:rsidP="00002930">
            <w:pPr>
              <w:jc w:val="center"/>
              <w:rPr>
                <w:rFonts w:ascii="Arial Narrow" w:hAnsi="Arial Narrow"/>
                <w:sz w:val="20"/>
                <w:szCs w:val="20"/>
              </w:rPr>
            </w:pPr>
            <w:r w:rsidRPr="00DE0E22">
              <w:rPr>
                <w:rFonts w:ascii="Arial Narrow" w:hAnsi="Arial Narrow"/>
                <w:sz w:val="20"/>
                <w:szCs w:val="20"/>
              </w:rPr>
              <w:t>100% by 6/30</w:t>
            </w:r>
          </w:p>
        </w:tc>
        <w:tc>
          <w:tcPr>
            <w:tcW w:w="722" w:type="pct"/>
            <w:shd w:val="clear" w:color="auto" w:fill="D9D9D9" w:themeFill="background1" w:themeFillShade="D9"/>
            <w:vAlign w:val="center"/>
          </w:tcPr>
          <w:p w14:paraId="715ABF5F" w14:textId="77777777" w:rsidR="002C2A39" w:rsidRPr="00DE0E22" w:rsidRDefault="002C2A39" w:rsidP="00002930">
            <w:pPr>
              <w:jc w:val="center"/>
              <w:rPr>
                <w:rFonts w:ascii="Arial Narrow" w:hAnsi="Arial Narrow"/>
                <w:sz w:val="20"/>
                <w:szCs w:val="20"/>
              </w:rPr>
            </w:pPr>
          </w:p>
        </w:tc>
        <w:tc>
          <w:tcPr>
            <w:tcW w:w="719" w:type="pct"/>
            <w:shd w:val="clear" w:color="auto" w:fill="D9D9D9" w:themeFill="background1" w:themeFillShade="D9"/>
            <w:vAlign w:val="center"/>
          </w:tcPr>
          <w:p w14:paraId="416C850A" w14:textId="77777777" w:rsidR="002C2A39" w:rsidRPr="00DE0E22" w:rsidRDefault="002C2A39" w:rsidP="00002930">
            <w:pPr>
              <w:jc w:val="center"/>
              <w:rPr>
                <w:rFonts w:ascii="Arial Narrow" w:hAnsi="Arial Narrow"/>
                <w:sz w:val="20"/>
                <w:szCs w:val="20"/>
              </w:rPr>
            </w:pPr>
          </w:p>
        </w:tc>
      </w:tr>
      <w:tr w:rsidR="002C2A39" w:rsidRPr="00DE0E22" w14:paraId="45893248" w14:textId="77777777" w:rsidTr="00002930">
        <w:tc>
          <w:tcPr>
            <w:tcW w:w="2885" w:type="pct"/>
          </w:tcPr>
          <w:p w14:paraId="0EF4F6DD" w14:textId="125372B2" w:rsidR="002C2A39" w:rsidRPr="00DE0E22" w:rsidRDefault="002C2A39" w:rsidP="0071748F">
            <w:pPr>
              <w:ind w:left="697"/>
              <w:rPr>
                <w:rFonts w:ascii="Arial Narrow" w:hAnsi="Arial Narrow"/>
                <w:b/>
                <w:sz w:val="20"/>
                <w:szCs w:val="20"/>
              </w:rPr>
            </w:pPr>
            <w:r w:rsidRPr="004D7D60">
              <w:rPr>
                <w:rFonts w:ascii="Arial Narrow" w:eastAsia="Times New Roman" w:hAnsi="Arial Narrow" w:cs="Times New Roman"/>
                <w:bCs/>
                <w:color w:val="000000"/>
                <w:sz w:val="20"/>
                <w:szCs w:val="20"/>
              </w:rPr>
              <w:t>Substance Abuse Prevention Services</w:t>
            </w:r>
          </w:p>
        </w:tc>
        <w:tc>
          <w:tcPr>
            <w:tcW w:w="674" w:type="pct"/>
            <w:vMerge/>
            <w:vAlign w:val="center"/>
          </w:tcPr>
          <w:p w14:paraId="66AF475C" w14:textId="77777777" w:rsidR="002C2A39" w:rsidRPr="00DE0E22" w:rsidRDefault="002C2A39" w:rsidP="002C2A39">
            <w:pPr>
              <w:jc w:val="center"/>
              <w:rPr>
                <w:rFonts w:ascii="Arial Narrow" w:hAnsi="Arial Narrow"/>
                <w:sz w:val="20"/>
                <w:szCs w:val="20"/>
              </w:rPr>
            </w:pPr>
          </w:p>
        </w:tc>
        <w:tc>
          <w:tcPr>
            <w:tcW w:w="722" w:type="pct"/>
            <w:vAlign w:val="center"/>
          </w:tcPr>
          <w:p w14:paraId="6D5194C6" w14:textId="77777777" w:rsidR="002C2A39" w:rsidRPr="00DE0E22" w:rsidRDefault="002C2A39" w:rsidP="002C2A39">
            <w:pPr>
              <w:jc w:val="center"/>
              <w:rPr>
                <w:rFonts w:ascii="Arial Narrow" w:hAnsi="Arial Narrow"/>
                <w:sz w:val="20"/>
                <w:szCs w:val="20"/>
              </w:rPr>
            </w:pPr>
          </w:p>
        </w:tc>
        <w:tc>
          <w:tcPr>
            <w:tcW w:w="719" w:type="pct"/>
            <w:vAlign w:val="center"/>
          </w:tcPr>
          <w:p w14:paraId="6DC54F89" w14:textId="77777777" w:rsidR="002C2A39" w:rsidRPr="00DE0E22" w:rsidRDefault="002C2A39" w:rsidP="002C2A39">
            <w:pPr>
              <w:jc w:val="center"/>
              <w:rPr>
                <w:rFonts w:ascii="Arial Narrow" w:hAnsi="Arial Narrow"/>
                <w:sz w:val="20"/>
                <w:szCs w:val="20"/>
              </w:rPr>
            </w:pPr>
          </w:p>
        </w:tc>
      </w:tr>
      <w:tr w:rsidR="002C2A39" w:rsidRPr="00DE0E22" w14:paraId="46DC59CA" w14:textId="77777777" w:rsidTr="00002930">
        <w:tc>
          <w:tcPr>
            <w:tcW w:w="2885" w:type="pct"/>
          </w:tcPr>
          <w:p w14:paraId="15F56C4B" w14:textId="2663C678" w:rsidR="002C2A39" w:rsidRPr="00DE0E22" w:rsidRDefault="002C2A39" w:rsidP="0071748F">
            <w:pPr>
              <w:ind w:left="697"/>
              <w:rPr>
                <w:rFonts w:ascii="Arial Narrow" w:hAnsi="Arial Narrow"/>
                <w:b/>
                <w:sz w:val="20"/>
                <w:szCs w:val="20"/>
              </w:rPr>
            </w:pPr>
            <w:r w:rsidRPr="004D7D60">
              <w:rPr>
                <w:rFonts w:ascii="Arial Narrow" w:eastAsia="Times New Roman" w:hAnsi="Arial Narrow" w:cs="Times New Roman"/>
                <w:bCs/>
                <w:color w:val="000000"/>
                <w:sz w:val="20"/>
                <w:szCs w:val="20"/>
              </w:rPr>
              <w:t>HIV Early Intervention Services</w:t>
            </w:r>
          </w:p>
        </w:tc>
        <w:tc>
          <w:tcPr>
            <w:tcW w:w="674" w:type="pct"/>
            <w:vMerge/>
            <w:vAlign w:val="center"/>
          </w:tcPr>
          <w:p w14:paraId="034826A8" w14:textId="77777777" w:rsidR="002C2A39" w:rsidRPr="00DE0E22" w:rsidRDefault="002C2A39" w:rsidP="002C2A39">
            <w:pPr>
              <w:jc w:val="center"/>
              <w:rPr>
                <w:rFonts w:ascii="Arial Narrow" w:hAnsi="Arial Narrow"/>
                <w:sz w:val="20"/>
                <w:szCs w:val="20"/>
              </w:rPr>
            </w:pPr>
          </w:p>
        </w:tc>
        <w:tc>
          <w:tcPr>
            <w:tcW w:w="722" w:type="pct"/>
            <w:vAlign w:val="center"/>
          </w:tcPr>
          <w:p w14:paraId="01FFB15C" w14:textId="77777777" w:rsidR="002C2A39" w:rsidRPr="00DE0E22" w:rsidRDefault="002C2A39" w:rsidP="002C2A39">
            <w:pPr>
              <w:jc w:val="center"/>
              <w:rPr>
                <w:rFonts w:ascii="Arial Narrow" w:hAnsi="Arial Narrow"/>
                <w:sz w:val="20"/>
                <w:szCs w:val="20"/>
              </w:rPr>
            </w:pPr>
          </w:p>
        </w:tc>
        <w:tc>
          <w:tcPr>
            <w:tcW w:w="719" w:type="pct"/>
            <w:vAlign w:val="center"/>
          </w:tcPr>
          <w:p w14:paraId="4943BDFC" w14:textId="77777777" w:rsidR="002C2A39" w:rsidRPr="00DE0E22" w:rsidRDefault="002C2A39" w:rsidP="002C2A39">
            <w:pPr>
              <w:jc w:val="center"/>
              <w:rPr>
                <w:rFonts w:ascii="Arial Narrow" w:hAnsi="Arial Narrow"/>
                <w:sz w:val="20"/>
                <w:szCs w:val="20"/>
              </w:rPr>
            </w:pPr>
          </w:p>
        </w:tc>
      </w:tr>
      <w:tr w:rsidR="002C2A39" w:rsidRPr="00DE0E22" w14:paraId="2A5B36E9" w14:textId="77777777" w:rsidTr="00002930">
        <w:tc>
          <w:tcPr>
            <w:tcW w:w="2885" w:type="pct"/>
          </w:tcPr>
          <w:p w14:paraId="0B3EEFC0" w14:textId="5CC1BF16" w:rsidR="002C2A39" w:rsidRPr="00DE0E22" w:rsidRDefault="002C2A39" w:rsidP="0071748F">
            <w:pPr>
              <w:ind w:left="697"/>
              <w:rPr>
                <w:rFonts w:ascii="Arial Narrow" w:hAnsi="Arial Narrow"/>
                <w:b/>
                <w:sz w:val="20"/>
                <w:szCs w:val="20"/>
              </w:rPr>
            </w:pPr>
            <w:r w:rsidRPr="004D7D60">
              <w:rPr>
                <w:rFonts w:ascii="Arial Narrow" w:eastAsia="Times New Roman" w:hAnsi="Arial Narrow" w:cs="Times New Roman"/>
                <w:bCs/>
                <w:color w:val="000000"/>
                <w:sz w:val="20"/>
                <w:szCs w:val="20"/>
              </w:rPr>
              <w:t>Substance Abuse Services for Pregnant Women</w:t>
            </w:r>
          </w:p>
        </w:tc>
        <w:tc>
          <w:tcPr>
            <w:tcW w:w="674" w:type="pct"/>
            <w:vMerge/>
            <w:vAlign w:val="center"/>
          </w:tcPr>
          <w:p w14:paraId="08804B8E" w14:textId="77777777" w:rsidR="002C2A39" w:rsidRPr="00DE0E22" w:rsidRDefault="002C2A39" w:rsidP="002C2A39">
            <w:pPr>
              <w:jc w:val="center"/>
              <w:rPr>
                <w:rFonts w:ascii="Arial Narrow" w:hAnsi="Arial Narrow"/>
                <w:sz w:val="20"/>
                <w:szCs w:val="20"/>
              </w:rPr>
            </w:pPr>
          </w:p>
        </w:tc>
        <w:tc>
          <w:tcPr>
            <w:tcW w:w="722" w:type="pct"/>
            <w:vAlign w:val="center"/>
          </w:tcPr>
          <w:p w14:paraId="3CDF3FE8" w14:textId="77777777" w:rsidR="002C2A39" w:rsidRPr="00DE0E22" w:rsidRDefault="002C2A39" w:rsidP="002C2A39">
            <w:pPr>
              <w:jc w:val="center"/>
              <w:rPr>
                <w:rFonts w:ascii="Arial Narrow" w:hAnsi="Arial Narrow"/>
                <w:sz w:val="20"/>
                <w:szCs w:val="20"/>
              </w:rPr>
            </w:pPr>
          </w:p>
        </w:tc>
        <w:tc>
          <w:tcPr>
            <w:tcW w:w="719" w:type="pct"/>
            <w:vAlign w:val="center"/>
          </w:tcPr>
          <w:p w14:paraId="5BA37F65" w14:textId="77777777" w:rsidR="002C2A39" w:rsidRPr="00DE0E22" w:rsidRDefault="002C2A39" w:rsidP="002C2A39">
            <w:pPr>
              <w:jc w:val="center"/>
              <w:rPr>
                <w:rFonts w:ascii="Arial Narrow" w:hAnsi="Arial Narrow"/>
                <w:sz w:val="20"/>
                <w:szCs w:val="20"/>
              </w:rPr>
            </w:pPr>
          </w:p>
        </w:tc>
      </w:tr>
      <w:tr w:rsidR="002C2A39" w:rsidRPr="00DE0E22" w14:paraId="31F190B9" w14:textId="77777777" w:rsidTr="00002930">
        <w:tc>
          <w:tcPr>
            <w:tcW w:w="2885" w:type="pct"/>
          </w:tcPr>
          <w:p w14:paraId="08564DBB" w14:textId="0FCC9280" w:rsidR="002C2A39" w:rsidRPr="00DE0E22" w:rsidRDefault="002C2A39" w:rsidP="0071748F">
            <w:pPr>
              <w:ind w:left="697"/>
              <w:rPr>
                <w:rFonts w:ascii="Arial Narrow" w:hAnsi="Arial Narrow"/>
                <w:b/>
                <w:sz w:val="20"/>
                <w:szCs w:val="20"/>
              </w:rPr>
            </w:pPr>
            <w:r w:rsidRPr="004D7D60">
              <w:rPr>
                <w:rFonts w:ascii="Arial Narrow" w:eastAsia="Times New Roman" w:hAnsi="Arial Narrow" w:cs="Times New Roman"/>
                <w:bCs/>
                <w:color w:val="000000"/>
                <w:sz w:val="20"/>
                <w:szCs w:val="20"/>
              </w:rPr>
              <w:t>Coordinated Specialty Care for Early Serious Mental Illness</w:t>
            </w:r>
          </w:p>
        </w:tc>
        <w:tc>
          <w:tcPr>
            <w:tcW w:w="674" w:type="pct"/>
            <w:vMerge/>
            <w:vAlign w:val="center"/>
          </w:tcPr>
          <w:p w14:paraId="71F0C48A" w14:textId="77777777" w:rsidR="002C2A39" w:rsidRPr="00DE0E22" w:rsidRDefault="002C2A39" w:rsidP="002C2A39">
            <w:pPr>
              <w:jc w:val="center"/>
              <w:rPr>
                <w:rFonts w:ascii="Arial Narrow" w:hAnsi="Arial Narrow"/>
                <w:sz w:val="20"/>
                <w:szCs w:val="20"/>
              </w:rPr>
            </w:pPr>
          </w:p>
        </w:tc>
        <w:tc>
          <w:tcPr>
            <w:tcW w:w="722" w:type="pct"/>
            <w:vAlign w:val="center"/>
          </w:tcPr>
          <w:p w14:paraId="3CB0D885" w14:textId="77777777" w:rsidR="002C2A39" w:rsidRPr="00DE0E22" w:rsidRDefault="002C2A39" w:rsidP="002C2A39">
            <w:pPr>
              <w:jc w:val="center"/>
              <w:rPr>
                <w:rFonts w:ascii="Arial Narrow" w:hAnsi="Arial Narrow"/>
                <w:sz w:val="20"/>
                <w:szCs w:val="20"/>
              </w:rPr>
            </w:pPr>
          </w:p>
        </w:tc>
        <w:tc>
          <w:tcPr>
            <w:tcW w:w="719" w:type="pct"/>
            <w:vAlign w:val="center"/>
          </w:tcPr>
          <w:p w14:paraId="676F3FDB" w14:textId="77777777" w:rsidR="002C2A39" w:rsidRPr="00DE0E22" w:rsidRDefault="002C2A39" w:rsidP="002C2A39">
            <w:pPr>
              <w:jc w:val="center"/>
              <w:rPr>
                <w:rFonts w:ascii="Arial Narrow" w:hAnsi="Arial Narrow"/>
                <w:sz w:val="20"/>
                <w:szCs w:val="20"/>
              </w:rPr>
            </w:pPr>
          </w:p>
        </w:tc>
      </w:tr>
      <w:tr w:rsidR="002C2A39" w:rsidRPr="00DE0E22" w14:paraId="5110A32D" w14:textId="77777777" w:rsidTr="00002930">
        <w:tc>
          <w:tcPr>
            <w:tcW w:w="2885" w:type="pct"/>
          </w:tcPr>
          <w:p w14:paraId="26668B83" w14:textId="50450798" w:rsidR="002C2A39" w:rsidRPr="00DE0E22" w:rsidRDefault="008830C2" w:rsidP="0071748F">
            <w:pPr>
              <w:ind w:left="697"/>
              <w:rPr>
                <w:rFonts w:ascii="Arial Narrow" w:hAnsi="Arial Narrow"/>
                <w:b/>
                <w:sz w:val="20"/>
                <w:szCs w:val="20"/>
              </w:rPr>
            </w:pPr>
            <w:r w:rsidRPr="008830C2">
              <w:rPr>
                <w:rFonts w:ascii="Arial Narrow" w:eastAsia="Times New Roman" w:hAnsi="Arial Narrow" w:cs="Times New Roman"/>
                <w:bCs/>
                <w:color w:val="000000"/>
                <w:sz w:val="20"/>
                <w:szCs w:val="20"/>
              </w:rPr>
              <w:t>CMHBG Core Crisis Services Set-Aside</w:t>
            </w:r>
          </w:p>
        </w:tc>
        <w:tc>
          <w:tcPr>
            <w:tcW w:w="674" w:type="pct"/>
            <w:vMerge/>
            <w:vAlign w:val="center"/>
          </w:tcPr>
          <w:p w14:paraId="4702F5C9" w14:textId="77777777" w:rsidR="002C2A39" w:rsidRPr="00DE0E22" w:rsidRDefault="002C2A39" w:rsidP="002C2A39">
            <w:pPr>
              <w:jc w:val="center"/>
              <w:rPr>
                <w:rFonts w:ascii="Arial Narrow" w:hAnsi="Arial Narrow"/>
                <w:sz w:val="20"/>
                <w:szCs w:val="20"/>
              </w:rPr>
            </w:pPr>
          </w:p>
        </w:tc>
        <w:tc>
          <w:tcPr>
            <w:tcW w:w="722" w:type="pct"/>
            <w:vAlign w:val="center"/>
          </w:tcPr>
          <w:p w14:paraId="579BE7A6" w14:textId="77777777" w:rsidR="002C2A39" w:rsidRPr="00DE0E22" w:rsidRDefault="002C2A39" w:rsidP="002C2A39">
            <w:pPr>
              <w:jc w:val="center"/>
              <w:rPr>
                <w:rFonts w:ascii="Arial Narrow" w:hAnsi="Arial Narrow"/>
                <w:sz w:val="20"/>
                <w:szCs w:val="20"/>
              </w:rPr>
            </w:pPr>
          </w:p>
        </w:tc>
        <w:tc>
          <w:tcPr>
            <w:tcW w:w="719" w:type="pct"/>
            <w:vAlign w:val="center"/>
          </w:tcPr>
          <w:p w14:paraId="1312BE06" w14:textId="77777777" w:rsidR="002C2A39" w:rsidRPr="00DE0E22" w:rsidRDefault="002C2A39" w:rsidP="002C2A39">
            <w:pPr>
              <w:jc w:val="center"/>
              <w:rPr>
                <w:rFonts w:ascii="Arial Narrow" w:hAnsi="Arial Narrow"/>
                <w:sz w:val="20"/>
                <w:szCs w:val="20"/>
              </w:rPr>
            </w:pPr>
          </w:p>
        </w:tc>
      </w:tr>
      <w:tr w:rsidR="00002930" w:rsidRPr="00DE0E22" w14:paraId="64694139" w14:textId="77777777" w:rsidTr="00002930">
        <w:tc>
          <w:tcPr>
            <w:tcW w:w="2885" w:type="pct"/>
          </w:tcPr>
          <w:p w14:paraId="48A8AD5A" w14:textId="77777777" w:rsidR="00002930" w:rsidRPr="00DE0E22" w:rsidRDefault="00002930" w:rsidP="00002930">
            <w:pPr>
              <w:rPr>
                <w:rFonts w:ascii="Arial Narrow" w:hAnsi="Arial Narrow"/>
                <w:b/>
                <w:sz w:val="20"/>
                <w:szCs w:val="20"/>
              </w:rPr>
            </w:pPr>
            <w:r w:rsidRPr="00DE0E22">
              <w:rPr>
                <w:rFonts w:ascii="Arial Narrow" w:hAnsi="Arial Narrow"/>
                <w:b/>
                <w:sz w:val="20"/>
                <w:szCs w:val="20"/>
              </w:rPr>
              <w:t xml:space="preserve">Implementation of General Appropriations Act: </w:t>
            </w:r>
          </w:p>
          <w:p w14:paraId="0A0F3409" w14:textId="77777777" w:rsidR="00002930" w:rsidRPr="00DE0E22" w:rsidRDefault="00002930" w:rsidP="00002930">
            <w:pPr>
              <w:rPr>
                <w:rFonts w:ascii="Arial Narrow" w:hAnsi="Arial Narrow"/>
                <w:b/>
                <w:i/>
                <w:sz w:val="20"/>
                <w:szCs w:val="20"/>
              </w:rPr>
            </w:pPr>
            <w:r w:rsidRPr="00DE0E22">
              <w:rPr>
                <w:rFonts w:ascii="Arial Narrow" w:hAnsi="Arial Narrow"/>
                <w:b/>
                <w:i/>
                <w:sz w:val="20"/>
                <w:szCs w:val="20"/>
              </w:rPr>
              <w:t>Measures E-1.7 through E-1.8</w:t>
            </w:r>
          </w:p>
          <w:p w14:paraId="044BE4B0" w14:textId="77777777" w:rsidR="00002930" w:rsidRPr="00DE0E22" w:rsidRDefault="00002930" w:rsidP="00002930">
            <w:pPr>
              <w:rPr>
                <w:rFonts w:ascii="Arial Narrow" w:hAnsi="Arial Narrow"/>
                <w:sz w:val="20"/>
                <w:szCs w:val="20"/>
              </w:rPr>
            </w:pPr>
            <w:r w:rsidRPr="00DE0E22">
              <w:rPr>
                <w:rFonts w:ascii="Arial Narrow" w:hAnsi="Arial Narrow"/>
                <w:sz w:val="20"/>
                <w:szCs w:val="20"/>
              </w:rPr>
              <w:t xml:space="preserve">The Managing Entity shall meet 100% of the following requirements, by September 30: Implementation of Specific Appropriations, demonstrated by contracts with Network Service Providers; and Submission of all plans, pursuant to </w:t>
            </w:r>
            <w:r w:rsidRPr="00DE0E22">
              <w:rPr>
                <w:rFonts w:ascii="Arial Narrow" w:hAnsi="Arial Narrow"/>
                <w:b/>
                <w:sz w:val="20"/>
                <w:szCs w:val="20"/>
              </w:rPr>
              <w:t>Exhibit B1</w:t>
            </w:r>
            <w:r w:rsidRPr="00DE0E22">
              <w:rPr>
                <w:rFonts w:ascii="Arial Narrow" w:hAnsi="Arial Narrow"/>
                <w:sz w:val="20"/>
                <w:szCs w:val="20"/>
              </w:rPr>
              <w:t xml:space="preserve">.  </w:t>
            </w:r>
          </w:p>
        </w:tc>
        <w:tc>
          <w:tcPr>
            <w:tcW w:w="674" w:type="pct"/>
            <w:vAlign w:val="center"/>
          </w:tcPr>
          <w:p w14:paraId="6E90D5E1"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100% by 9/30</w:t>
            </w:r>
          </w:p>
        </w:tc>
        <w:tc>
          <w:tcPr>
            <w:tcW w:w="722" w:type="pct"/>
            <w:vAlign w:val="center"/>
          </w:tcPr>
          <w:p w14:paraId="4569FD71" w14:textId="77777777" w:rsidR="00002930" w:rsidRPr="00DE0E22" w:rsidRDefault="00002930" w:rsidP="00002930">
            <w:pPr>
              <w:jc w:val="center"/>
              <w:rPr>
                <w:rFonts w:ascii="Arial Narrow" w:hAnsi="Arial Narrow"/>
                <w:sz w:val="20"/>
                <w:szCs w:val="20"/>
              </w:rPr>
            </w:pPr>
          </w:p>
        </w:tc>
        <w:tc>
          <w:tcPr>
            <w:tcW w:w="719" w:type="pct"/>
            <w:vAlign w:val="center"/>
          </w:tcPr>
          <w:p w14:paraId="0E2CB6B0" w14:textId="77777777" w:rsidR="00002930" w:rsidRPr="00DE0E22" w:rsidRDefault="00002930" w:rsidP="00002930">
            <w:pPr>
              <w:jc w:val="center"/>
              <w:rPr>
                <w:rFonts w:ascii="Arial Narrow" w:hAnsi="Arial Narrow"/>
                <w:sz w:val="20"/>
                <w:szCs w:val="20"/>
              </w:rPr>
            </w:pPr>
          </w:p>
        </w:tc>
      </w:tr>
      <w:tr w:rsidR="002C2A39" w:rsidRPr="00DE0E22" w14:paraId="5A1569A5" w14:textId="77777777" w:rsidTr="002C2A39">
        <w:tc>
          <w:tcPr>
            <w:tcW w:w="5000" w:type="pct"/>
            <w:gridSpan w:val="4"/>
          </w:tcPr>
          <w:p w14:paraId="04E7F554" w14:textId="5CD0EC5C" w:rsidR="002C2A39" w:rsidRDefault="002C2A39" w:rsidP="002C2A39">
            <w:pPr>
              <w:rPr>
                <w:rFonts w:ascii="Arial Narrow" w:hAnsi="Arial Narrow"/>
                <w:sz w:val="20"/>
                <w:szCs w:val="20"/>
              </w:rPr>
            </w:pPr>
            <w:r>
              <w:rPr>
                <w:rFonts w:ascii="Arial Narrow" w:hAnsi="Arial Narrow"/>
                <w:sz w:val="20"/>
                <w:szCs w:val="20"/>
              </w:rPr>
              <w:t xml:space="preserve">For each Process Measure where </w:t>
            </w:r>
            <w:r w:rsidR="00D93998">
              <w:rPr>
                <w:rFonts w:ascii="Arial Narrow" w:hAnsi="Arial Narrow"/>
                <w:sz w:val="20"/>
                <w:szCs w:val="20"/>
              </w:rPr>
              <w:t xml:space="preserve">the </w:t>
            </w:r>
            <w:r>
              <w:rPr>
                <w:rFonts w:ascii="Arial Narrow" w:hAnsi="Arial Narrow"/>
                <w:sz w:val="20"/>
                <w:szCs w:val="20"/>
              </w:rPr>
              <w:t xml:space="preserve">Year to Date </w:t>
            </w:r>
            <w:r w:rsidR="00D93998">
              <w:rPr>
                <w:rFonts w:ascii="Arial Narrow" w:hAnsi="Arial Narrow"/>
                <w:sz w:val="20"/>
                <w:szCs w:val="20"/>
              </w:rPr>
              <w:t xml:space="preserve">process measure </w:t>
            </w:r>
            <w:r>
              <w:rPr>
                <w:rFonts w:ascii="Arial Narrow" w:hAnsi="Arial Narrow"/>
                <w:sz w:val="20"/>
                <w:szCs w:val="20"/>
              </w:rPr>
              <w:t xml:space="preserve">performance falls below the Annual Target, </w:t>
            </w:r>
            <w:r w:rsidR="008306EE">
              <w:rPr>
                <w:rFonts w:ascii="Arial Narrow" w:hAnsi="Arial Narrow"/>
                <w:sz w:val="20"/>
                <w:szCs w:val="20"/>
              </w:rPr>
              <w:t>attach</w:t>
            </w:r>
            <w:r>
              <w:rPr>
                <w:rFonts w:ascii="Arial Narrow" w:hAnsi="Arial Narrow"/>
                <w:sz w:val="20"/>
                <w:szCs w:val="20"/>
              </w:rPr>
              <w:t xml:space="preserve"> a brief narrative describing each of the following elements.</w:t>
            </w:r>
          </w:p>
          <w:p w14:paraId="3BDC9D71" w14:textId="7EC5ABFD" w:rsidR="002C2A39" w:rsidRDefault="002C2A39" w:rsidP="002C2A39">
            <w:pPr>
              <w:pStyle w:val="ListParagraph"/>
              <w:numPr>
                <w:ilvl w:val="0"/>
                <w:numId w:val="4"/>
              </w:numPr>
              <w:rPr>
                <w:rFonts w:ascii="Arial Narrow" w:hAnsi="Arial Narrow"/>
                <w:sz w:val="20"/>
                <w:szCs w:val="20"/>
              </w:rPr>
            </w:pPr>
            <w:r>
              <w:rPr>
                <w:rFonts w:ascii="Arial Narrow" w:hAnsi="Arial Narrow"/>
                <w:sz w:val="20"/>
                <w:szCs w:val="20"/>
              </w:rPr>
              <w:t xml:space="preserve">Any systemic challenges, obstacles, or other operational considerations within the Managing Entity’s scope which are identified as significant factors underlying the unsatisfactory </w:t>
            </w:r>
            <w:r w:rsidR="00D93998">
              <w:rPr>
                <w:rFonts w:ascii="Arial Narrow" w:hAnsi="Arial Narrow"/>
                <w:sz w:val="20"/>
                <w:szCs w:val="20"/>
              </w:rPr>
              <w:t>process measures</w:t>
            </w:r>
            <w:r>
              <w:rPr>
                <w:rFonts w:ascii="Arial Narrow" w:hAnsi="Arial Narrow"/>
                <w:sz w:val="20"/>
                <w:szCs w:val="20"/>
              </w:rPr>
              <w:t>.</w:t>
            </w:r>
          </w:p>
          <w:p w14:paraId="4EC17DB4" w14:textId="514259C9" w:rsidR="002C2A39" w:rsidRDefault="002C2A39" w:rsidP="002C2A39">
            <w:pPr>
              <w:pStyle w:val="ListParagraph"/>
              <w:numPr>
                <w:ilvl w:val="0"/>
                <w:numId w:val="4"/>
              </w:numPr>
              <w:rPr>
                <w:rFonts w:ascii="Arial Narrow" w:hAnsi="Arial Narrow"/>
                <w:sz w:val="20"/>
                <w:szCs w:val="20"/>
              </w:rPr>
            </w:pPr>
            <w:r>
              <w:rPr>
                <w:rFonts w:ascii="Arial Narrow" w:hAnsi="Arial Narrow"/>
                <w:sz w:val="20"/>
                <w:szCs w:val="20"/>
              </w:rPr>
              <w:t xml:space="preserve">Any extenuating circumstances beyond the Managing Entity’s scope </w:t>
            </w:r>
            <w:r w:rsidRPr="002C2A39">
              <w:rPr>
                <w:rFonts w:ascii="Arial Narrow" w:hAnsi="Arial Narrow"/>
                <w:sz w:val="20"/>
                <w:szCs w:val="20"/>
              </w:rPr>
              <w:t xml:space="preserve">which are identified as significant factors underlying the unsatisfactory </w:t>
            </w:r>
            <w:r w:rsidR="00D93998">
              <w:rPr>
                <w:rFonts w:ascii="Arial Narrow" w:hAnsi="Arial Narrow"/>
                <w:sz w:val="20"/>
                <w:szCs w:val="20"/>
              </w:rPr>
              <w:t>process measures</w:t>
            </w:r>
            <w:r>
              <w:rPr>
                <w:rFonts w:ascii="Arial Narrow" w:hAnsi="Arial Narrow"/>
                <w:sz w:val="20"/>
                <w:szCs w:val="20"/>
              </w:rPr>
              <w:t>.</w:t>
            </w:r>
          </w:p>
          <w:p w14:paraId="31497D34" w14:textId="4612C585" w:rsidR="002C2A39" w:rsidRDefault="002C2A39" w:rsidP="002C2A39">
            <w:pPr>
              <w:pStyle w:val="ListParagraph"/>
              <w:numPr>
                <w:ilvl w:val="0"/>
                <w:numId w:val="4"/>
              </w:numPr>
              <w:rPr>
                <w:rFonts w:ascii="Arial Narrow" w:hAnsi="Arial Narrow"/>
                <w:sz w:val="20"/>
                <w:szCs w:val="20"/>
              </w:rPr>
            </w:pPr>
            <w:r>
              <w:rPr>
                <w:rFonts w:ascii="Arial Narrow" w:hAnsi="Arial Narrow"/>
                <w:sz w:val="20"/>
                <w:szCs w:val="20"/>
              </w:rPr>
              <w:t xml:space="preserve">Efforts the Managing Entity has undertaken to support improved </w:t>
            </w:r>
            <w:r w:rsidR="00D93998">
              <w:rPr>
                <w:rFonts w:ascii="Arial Narrow" w:hAnsi="Arial Narrow"/>
                <w:sz w:val="20"/>
                <w:szCs w:val="20"/>
              </w:rPr>
              <w:t>process</w:t>
            </w:r>
            <w:r>
              <w:rPr>
                <w:rFonts w:ascii="Arial Narrow" w:hAnsi="Arial Narrow"/>
                <w:sz w:val="20"/>
                <w:szCs w:val="20"/>
              </w:rPr>
              <w:t xml:space="preserve"> during this reporting period.</w:t>
            </w:r>
          </w:p>
          <w:p w14:paraId="5C9EFB24" w14:textId="07569F48" w:rsidR="002C2A39" w:rsidRPr="0071748F" w:rsidRDefault="002C2A39" w:rsidP="0071748F">
            <w:pPr>
              <w:pStyle w:val="ListParagraph"/>
              <w:numPr>
                <w:ilvl w:val="0"/>
                <w:numId w:val="4"/>
              </w:numPr>
              <w:rPr>
                <w:rFonts w:ascii="Arial Narrow" w:hAnsi="Arial Narrow"/>
                <w:sz w:val="20"/>
                <w:szCs w:val="20"/>
              </w:rPr>
            </w:pPr>
            <w:r>
              <w:rPr>
                <w:rFonts w:ascii="Arial Narrow" w:hAnsi="Arial Narrow"/>
                <w:sz w:val="20"/>
                <w:szCs w:val="20"/>
              </w:rPr>
              <w:t xml:space="preserve">Efforts the Managing Entity will undertake in the future to support improved </w:t>
            </w:r>
            <w:r w:rsidR="00D93998">
              <w:rPr>
                <w:rFonts w:ascii="Arial Narrow" w:hAnsi="Arial Narrow"/>
                <w:sz w:val="20"/>
                <w:szCs w:val="20"/>
              </w:rPr>
              <w:t>process</w:t>
            </w:r>
            <w:r>
              <w:rPr>
                <w:rFonts w:ascii="Arial Narrow" w:hAnsi="Arial Narrow"/>
                <w:sz w:val="20"/>
                <w:szCs w:val="20"/>
              </w:rPr>
              <w:t xml:space="preserve"> during subsequent reporting periods.</w:t>
            </w:r>
          </w:p>
        </w:tc>
      </w:tr>
    </w:tbl>
    <w:p w14:paraId="34F805E5" w14:textId="77777777" w:rsidR="00002930" w:rsidRDefault="00002930" w:rsidP="00002930">
      <w:pPr>
        <w:spacing w:after="120" w:line="240" w:lineRule="auto"/>
      </w:pPr>
    </w:p>
    <w:p w14:paraId="2A06E208" w14:textId="77777777" w:rsidR="00002930" w:rsidRDefault="00002930">
      <w:r>
        <w:br w:type="page"/>
      </w:r>
    </w:p>
    <w:tbl>
      <w:tblPr>
        <w:tblStyle w:val="TableGrid"/>
        <w:tblW w:w="9445" w:type="dxa"/>
        <w:tblLayout w:type="fixed"/>
        <w:tblLook w:val="04A0" w:firstRow="1" w:lastRow="0" w:firstColumn="1" w:lastColumn="0" w:noHBand="0" w:noVBand="1"/>
      </w:tblPr>
      <w:tblGrid>
        <w:gridCol w:w="4585"/>
        <w:gridCol w:w="1080"/>
        <w:gridCol w:w="1260"/>
        <w:gridCol w:w="1251"/>
        <w:gridCol w:w="1269"/>
      </w:tblGrid>
      <w:tr w:rsidR="00002930" w:rsidRPr="00002930" w14:paraId="6E4FAF6D" w14:textId="77777777" w:rsidTr="00002930">
        <w:trPr>
          <w:cantSplit/>
          <w:tblHeader/>
        </w:trPr>
        <w:tc>
          <w:tcPr>
            <w:tcW w:w="4585" w:type="dxa"/>
            <w:shd w:val="clear" w:color="auto" w:fill="C6D9F1" w:themeFill="text2" w:themeFillTint="33"/>
            <w:vAlign w:val="center"/>
          </w:tcPr>
          <w:p w14:paraId="651A1D74"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lastRenderedPageBreak/>
              <w:t>Table 2 – Network Service Provider Performance Measures</w:t>
            </w:r>
          </w:p>
        </w:tc>
        <w:tc>
          <w:tcPr>
            <w:tcW w:w="1080" w:type="dxa"/>
            <w:shd w:val="clear" w:color="auto" w:fill="C6D9F1" w:themeFill="text2" w:themeFillTint="33"/>
            <w:vAlign w:val="center"/>
          </w:tcPr>
          <w:p w14:paraId="35E8CF19"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Annual Target</w:t>
            </w:r>
          </w:p>
        </w:tc>
        <w:tc>
          <w:tcPr>
            <w:tcW w:w="1260" w:type="dxa"/>
            <w:shd w:val="clear" w:color="auto" w:fill="C6D9F1" w:themeFill="text2" w:themeFillTint="33"/>
          </w:tcPr>
          <w:p w14:paraId="3F5DB166"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Minimum Acceptable Network Performance</w:t>
            </w:r>
          </w:p>
        </w:tc>
        <w:tc>
          <w:tcPr>
            <w:tcW w:w="1251" w:type="dxa"/>
            <w:shd w:val="clear" w:color="auto" w:fill="C6D9F1" w:themeFill="text2" w:themeFillTint="33"/>
            <w:vAlign w:val="center"/>
          </w:tcPr>
          <w:p w14:paraId="086B5C31"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Performance This Period</w:t>
            </w:r>
          </w:p>
        </w:tc>
        <w:tc>
          <w:tcPr>
            <w:tcW w:w="1269" w:type="dxa"/>
            <w:shd w:val="clear" w:color="auto" w:fill="C6D9F1" w:themeFill="text2" w:themeFillTint="33"/>
            <w:vAlign w:val="center"/>
          </w:tcPr>
          <w:p w14:paraId="19BC77E1"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Year to Date Performance</w:t>
            </w:r>
          </w:p>
        </w:tc>
      </w:tr>
      <w:tr w:rsidR="00002930" w:rsidRPr="00002930" w14:paraId="63291DE1" w14:textId="77777777" w:rsidTr="00002930">
        <w:trPr>
          <w:cantSplit/>
        </w:trPr>
        <w:tc>
          <w:tcPr>
            <w:tcW w:w="9445" w:type="dxa"/>
            <w:gridSpan w:val="5"/>
          </w:tcPr>
          <w:p w14:paraId="0209EDC0" w14:textId="77777777" w:rsidR="00002930" w:rsidRPr="00002930" w:rsidRDefault="00002930" w:rsidP="00002930">
            <w:pPr>
              <w:rPr>
                <w:rFonts w:ascii="Arial Narrow" w:hAnsi="Arial Narrow"/>
                <w:b/>
                <w:sz w:val="20"/>
                <w:szCs w:val="20"/>
              </w:rPr>
            </w:pPr>
            <w:r w:rsidRPr="00002930">
              <w:rPr>
                <w:rFonts w:ascii="Arial Narrow" w:hAnsi="Arial Narrow"/>
                <w:b/>
                <w:sz w:val="20"/>
                <w:szCs w:val="20"/>
              </w:rPr>
              <w:t xml:space="preserve">Network Service Provider Compliance: </w:t>
            </w:r>
          </w:p>
          <w:p w14:paraId="51F289AF" w14:textId="77777777" w:rsidR="00002930" w:rsidRPr="00002930" w:rsidRDefault="00002930" w:rsidP="00002930">
            <w:pPr>
              <w:rPr>
                <w:rFonts w:ascii="Arial Narrow" w:hAnsi="Arial Narrow"/>
                <w:b/>
                <w:i/>
                <w:sz w:val="20"/>
                <w:szCs w:val="20"/>
              </w:rPr>
            </w:pPr>
            <w:r w:rsidRPr="00002930">
              <w:rPr>
                <w:rFonts w:ascii="Arial Narrow" w:hAnsi="Arial Narrow"/>
                <w:b/>
                <w:i/>
                <w:sz w:val="20"/>
                <w:szCs w:val="20"/>
              </w:rPr>
              <w:t>Measure E-1.4</w:t>
            </w:r>
          </w:p>
          <w:p w14:paraId="6098DB7C" w14:textId="77777777" w:rsidR="00002930" w:rsidRPr="00002930" w:rsidRDefault="00002930" w:rsidP="00002930">
            <w:pPr>
              <w:rPr>
                <w:rFonts w:ascii="Arial Narrow" w:hAnsi="Arial Narrow"/>
                <w:sz w:val="20"/>
                <w:szCs w:val="20"/>
              </w:rPr>
            </w:pPr>
            <w:r w:rsidRPr="00002930">
              <w:rPr>
                <w:rFonts w:ascii="Arial Narrow" w:hAnsi="Arial Narrow"/>
                <w:sz w:val="20"/>
                <w:szCs w:val="20"/>
              </w:rPr>
              <w:t>Subcontracted services within the Managing Entity’s service location shall achieve a minimum of 95% of the annual target levels for each of the following Network Service Provider Measures</w:t>
            </w:r>
            <w:r>
              <w:rPr>
                <w:rFonts w:ascii="Arial Narrow" w:hAnsi="Arial Narrow"/>
                <w:sz w:val="20"/>
                <w:szCs w:val="20"/>
              </w:rPr>
              <w:t>.</w:t>
            </w:r>
            <w:r w:rsidRPr="00002930">
              <w:rPr>
                <w:rFonts w:ascii="Arial Narrow" w:hAnsi="Arial Narrow"/>
                <w:sz w:val="20"/>
                <w:szCs w:val="20"/>
              </w:rPr>
              <w:t xml:space="preserve"> This measure shall be demonstrated on an annual basis</w:t>
            </w:r>
            <w:r>
              <w:rPr>
                <w:rFonts w:ascii="Arial Narrow" w:hAnsi="Arial Narrow"/>
                <w:sz w:val="20"/>
                <w:szCs w:val="20"/>
              </w:rPr>
              <w:t xml:space="preserve">. </w:t>
            </w:r>
            <w:r w:rsidRPr="00002930">
              <w:rPr>
                <w:rFonts w:ascii="Arial Narrow" w:hAnsi="Arial Narrow"/>
                <w:sz w:val="20"/>
                <w:szCs w:val="20"/>
              </w:rPr>
              <w:t>This measure shall be calculated as an aggregate of all applicable services reported by all subcontracted Network Service Providers taken collectively.</w:t>
            </w:r>
          </w:p>
        </w:tc>
      </w:tr>
      <w:tr w:rsidR="00002930" w:rsidRPr="00002930" w14:paraId="3F441A6B" w14:textId="77777777" w:rsidTr="00002930">
        <w:trPr>
          <w:cantSplit/>
        </w:trPr>
        <w:tc>
          <w:tcPr>
            <w:tcW w:w="9445" w:type="dxa"/>
            <w:gridSpan w:val="5"/>
            <w:shd w:val="clear" w:color="auto" w:fill="DBE5F1" w:themeFill="accent1" w:themeFillTint="33"/>
          </w:tcPr>
          <w:p w14:paraId="3B6C27EA" w14:textId="77777777" w:rsidR="00002930" w:rsidRPr="00002930" w:rsidRDefault="00002930" w:rsidP="00002930">
            <w:pPr>
              <w:rPr>
                <w:rFonts w:ascii="Arial Narrow" w:hAnsi="Arial Narrow"/>
                <w:b/>
                <w:sz w:val="20"/>
                <w:szCs w:val="20"/>
              </w:rPr>
            </w:pPr>
            <w:r w:rsidRPr="00002930">
              <w:rPr>
                <w:rFonts w:ascii="Arial Narrow" w:eastAsia="Times New Roman" w:hAnsi="Arial Narrow" w:cs="Times New Roman"/>
                <w:b/>
                <w:color w:val="000000"/>
                <w:sz w:val="20"/>
                <w:szCs w:val="20"/>
              </w:rPr>
              <w:t xml:space="preserve">Adult Community Mental Health                                                                                                                                                                               </w:t>
            </w:r>
          </w:p>
        </w:tc>
      </w:tr>
      <w:tr w:rsidR="00DE0E22" w:rsidRPr="00002930" w14:paraId="44E843DC" w14:textId="77777777" w:rsidTr="00DE0E22">
        <w:trPr>
          <w:cantSplit/>
        </w:trPr>
        <w:tc>
          <w:tcPr>
            <w:tcW w:w="4585" w:type="dxa"/>
          </w:tcPr>
          <w:p w14:paraId="32B64F9E"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Average annual days worked for pay for adults with severe and persistent mental illness </w:t>
            </w:r>
          </w:p>
        </w:tc>
        <w:tc>
          <w:tcPr>
            <w:tcW w:w="1080" w:type="dxa"/>
            <w:shd w:val="clear" w:color="auto" w:fill="auto"/>
            <w:vAlign w:val="center"/>
          </w:tcPr>
          <w:p w14:paraId="17192496"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40</w:t>
            </w:r>
          </w:p>
        </w:tc>
        <w:tc>
          <w:tcPr>
            <w:tcW w:w="1260" w:type="dxa"/>
            <w:shd w:val="clear" w:color="auto" w:fill="auto"/>
            <w:vAlign w:val="center"/>
          </w:tcPr>
          <w:p w14:paraId="3A9D4D35"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38</w:t>
            </w:r>
          </w:p>
        </w:tc>
        <w:tc>
          <w:tcPr>
            <w:tcW w:w="1251" w:type="dxa"/>
            <w:vAlign w:val="center"/>
          </w:tcPr>
          <w:p w14:paraId="3FA7C55E" w14:textId="77777777" w:rsidR="00DE0E22" w:rsidRPr="00002930" w:rsidRDefault="00DE0E22" w:rsidP="00DE0E22">
            <w:pPr>
              <w:jc w:val="center"/>
              <w:rPr>
                <w:rFonts w:ascii="Arial Narrow" w:hAnsi="Arial Narrow"/>
                <w:sz w:val="20"/>
                <w:szCs w:val="20"/>
              </w:rPr>
            </w:pPr>
          </w:p>
        </w:tc>
        <w:tc>
          <w:tcPr>
            <w:tcW w:w="1269" w:type="dxa"/>
            <w:vAlign w:val="center"/>
          </w:tcPr>
          <w:p w14:paraId="224B7C32" w14:textId="77777777" w:rsidR="00DE0E22" w:rsidRPr="00002930" w:rsidRDefault="00DE0E22" w:rsidP="00DE0E22">
            <w:pPr>
              <w:jc w:val="center"/>
              <w:rPr>
                <w:rFonts w:ascii="Arial Narrow" w:hAnsi="Arial Narrow"/>
                <w:sz w:val="20"/>
                <w:szCs w:val="20"/>
              </w:rPr>
            </w:pPr>
          </w:p>
        </w:tc>
      </w:tr>
      <w:tr w:rsidR="00DE0E22" w:rsidRPr="00002930" w14:paraId="36849A15" w14:textId="77777777" w:rsidTr="00DE0E22">
        <w:trPr>
          <w:cantSplit/>
        </w:trPr>
        <w:tc>
          <w:tcPr>
            <w:tcW w:w="4585" w:type="dxa"/>
          </w:tcPr>
          <w:p w14:paraId="1D802385"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Percent of adults with serious mental illness who are competitively employed </w:t>
            </w:r>
          </w:p>
        </w:tc>
        <w:tc>
          <w:tcPr>
            <w:tcW w:w="1080" w:type="dxa"/>
            <w:shd w:val="clear" w:color="auto" w:fill="auto"/>
            <w:vAlign w:val="center"/>
          </w:tcPr>
          <w:p w14:paraId="57DF5B90"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24%</w:t>
            </w:r>
          </w:p>
        </w:tc>
        <w:tc>
          <w:tcPr>
            <w:tcW w:w="1260" w:type="dxa"/>
            <w:shd w:val="clear" w:color="auto" w:fill="auto"/>
            <w:vAlign w:val="center"/>
          </w:tcPr>
          <w:p w14:paraId="2EC890A2"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22.8%</w:t>
            </w:r>
          </w:p>
        </w:tc>
        <w:tc>
          <w:tcPr>
            <w:tcW w:w="1251" w:type="dxa"/>
            <w:vAlign w:val="center"/>
          </w:tcPr>
          <w:p w14:paraId="5F617137" w14:textId="77777777" w:rsidR="00DE0E22" w:rsidRPr="00002930" w:rsidRDefault="00DE0E22" w:rsidP="00DE0E22">
            <w:pPr>
              <w:jc w:val="center"/>
              <w:rPr>
                <w:rFonts w:ascii="Arial Narrow" w:hAnsi="Arial Narrow"/>
                <w:sz w:val="20"/>
                <w:szCs w:val="20"/>
              </w:rPr>
            </w:pPr>
          </w:p>
        </w:tc>
        <w:tc>
          <w:tcPr>
            <w:tcW w:w="1269" w:type="dxa"/>
            <w:vAlign w:val="center"/>
          </w:tcPr>
          <w:p w14:paraId="38412711" w14:textId="77777777" w:rsidR="00DE0E22" w:rsidRPr="00002930" w:rsidRDefault="00DE0E22" w:rsidP="00DE0E22">
            <w:pPr>
              <w:jc w:val="center"/>
              <w:rPr>
                <w:rFonts w:ascii="Arial Narrow" w:hAnsi="Arial Narrow"/>
                <w:sz w:val="20"/>
                <w:szCs w:val="20"/>
              </w:rPr>
            </w:pPr>
          </w:p>
        </w:tc>
      </w:tr>
      <w:tr w:rsidR="00DE0E22" w:rsidRPr="00002930" w14:paraId="687B4453" w14:textId="77777777" w:rsidTr="00DE0E22">
        <w:trPr>
          <w:cantSplit/>
        </w:trPr>
        <w:tc>
          <w:tcPr>
            <w:tcW w:w="4585" w:type="dxa"/>
          </w:tcPr>
          <w:p w14:paraId="1817E87B"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Percent of adults with severe and persistent mental illnesses who live in stable housing environment </w:t>
            </w:r>
          </w:p>
        </w:tc>
        <w:tc>
          <w:tcPr>
            <w:tcW w:w="1080" w:type="dxa"/>
            <w:shd w:val="clear" w:color="auto" w:fill="auto"/>
            <w:vAlign w:val="center"/>
          </w:tcPr>
          <w:p w14:paraId="683E69C8"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90%</w:t>
            </w:r>
          </w:p>
        </w:tc>
        <w:tc>
          <w:tcPr>
            <w:tcW w:w="1260" w:type="dxa"/>
            <w:shd w:val="clear" w:color="auto" w:fill="auto"/>
            <w:vAlign w:val="center"/>
          </w:tcPr>
          <w:p w14:paraId="3D6D193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85.5%</w:t>
            </w:r>
          </w:p>
        </w:tc>
        <w:tc>
          <w:tcPr>
            <w:tcW w:w="1251" w:type="dxa"/>
            <w:vAlign w:val="center"/>
          </w:tcPr>
          <w:p w14:paraId="1D6D1A9D" w14:textId="77777777" w:rsidR="00DE0E22" w:rsidRPr="00002930" w:rsidRDefault="00DE0E22" w:rsidP="00DE0E22">
            <w:pPr>
              <w:jc w:val="center"/>
              <w:rPr>
                <w:rFonts w:ascii="Arial Narrow" w:hAnsi="Arial Narrow"/>
                <w:sz w:val="20"/>
                <w:szCs w:val="20"/>
              </w:rPr>
            </w:pPr>
          </w:p>
        </w:tc>
        <w:tc>
          <w:tcPr>
            <w:tcW w:w="1269" w:type="dxa"/>
            <w:vAlign w:val="center"/>
          </w:tcPr>
          <w:p w14:paraId="7DA2C562" w14:textId="77777777" w:rsidR="00DE0E22" w:rsidRPr="00002930" w:rsidRDefault="00DE0E22" w:rsidP="00DE0E22">
            <w:pPr>
              <w:jc w:val="center"/>
              <w:rPr>
                <w:rFonts w:ascii="Arial Narrow" w:hAnsi="Arial Narrow"/>
                <w:sz w:val="20"/>
                <w:szCs w:val="20"/>
              </w:rPr>
            </w:pPr>
          </w:p>
        </w:tc>
      </w:tr>
      <w:tr w:rsidR="00DE0E22" w:rsidRPr="00002930" w14:paraId="6F6BF353" w14:textId="77777777" w:rsidTr="00DE0E22">
        <w:trPr>
          <w:cantSplit/>
        </w:trPr>
        <w:tc>
          <w:tcPr>
            <w:tcW w:w="4585" w:type="dxa"/>
          </w:tcPr>
          <w:p w14:paraId="5BF90A94"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Percent of adults in forensic involvement who live in stable housing environment</w:t>
            </w:r>
          </w:p>
        </w:tc>
        <w:tc>
          <w:tcPr>
            <w:tcW w:w="1080" w:type="dxa"/>
            <w:shd w:val="clear" w:color="auto" w:fill="auto"/>
            <w:vAlign w:val="center"/>
          </w:tcPr>
          <w:p w14:paraId="7C17B53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67%</w:t>
            </w:r>
          </w:p>
        </w:tc>
        <w:tc>
          <w:tcPr>
            <w:tcW w:w="1260" w:type="dxa"/>
            <w:shd w:val="clear" w:color="auto" w:fill="auto"/>
            <w:vAlign w:val="center"/>
          </w:tcPr>
          <w:p w14:paraId="348FFCF0"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63.7%</w:t>
            </w:r>
          </w:p>
        </w:tc>
        <w:tc>
          <w:tcPr>
            <w:tcW w:w="1251" w:type="dxa"/>
            <w:vAlign w:val="center"/>
          </w:tcPr>
          <w:p w14:paraId="12E743B4" w14:textId="77777777" w:rsidR="00DE0E22" w:rsidRPr="00002930" w:rsidRDefault="00DE0E22" w:rsidP="00DE0E22">
            <w:pPr>
              <w:jc w:val="center"/>
              <w:rPr>
                <w:rFonts w:ascii="Arial Narrow" w:hAnsi="Arial Narrow"/>
                <w:sz w:val="20"/>
                <w:szCs w:val="20"/>
              </w:rPr>
            </w:pPr>
          </w:p>
        </w:tc>
        <w:tc>
          <w:tcPr>
            <w:tcW w:w="1269" w:type="dxa"/>
            <w:vAlign w:val="center"/>
          </w:tcPr>
          <w:p w14:paraId="4D1D12ED" w14:textId="77777777" w:rsidR="00DE0E22" w:rsidRPr="00002930" w:rsidRDefault="00DE0E22" w:rsidP="00DE0E22">
            <w:pPr>
              <w:jc w:val="center"/>
              <w:rPr>
                <w:rFonts w:ascii="Arial Narrow" w:hAnsi="Arial Narrow"/>
                <w:sz w:val="20"/>
                <w:szCs w:val="20"/>
              </w:rPr>
            </w:pPr>
          </w:p>
        </w:tc>
      </w:tr>
      <w:tr w:rsidR="00DE0E22" w:rsidRPr="00002930" w14:paraId="1B1374E7" w14:textId="77777777" w:rsidTr="00DE0E22">
        <w:trPr>
          <w:cantSplit/>
        </w:trPr>
        <w:tc>
          <w:tcPr>
            <w:tcW w:w="4585" w:type="dxa"/>
          </w:tcPr>
          <w:p w14:paraId="1B62A034"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Percent of adults in mental health crisis who live in stable housing environment </w:t>
            </w:r>
          </w:p>
        </w:tc>
        <w:tc>
          <w:tcPr>
            <w:tcW w:w="1080" w:type="dxa"/>
            <w:shd w:val="clear" w:color="auto" w:fill="auto"/>
            <w:vAlign w:val="center"/>
          </w:tcPr>
          <w:p w14:paraId="31A8B7D8"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1260" w:type="dxa"/>
            <w:shd w:val="clear" w:color="auto" w:fill="auto"/>
            <w:vAlign w:val="center"/>
          </w:tcPr>
          <w:p w14:paraId="30A1A1DA"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c>
          <w:tcPr>
            <w:tcW w:w="1251" w:type="dxa"/>
            <w:vAlign w:val="center"/>
          </w:tcPr>
          <w:p w14:paraId="43CAED81" w14:textId="77777777" w:rsidR="00DE0E22" w:rsidRPr="00002930" w:rsidRDefault="00DE0E22" w:rsidP="00DE0E22">
            <w:pPr>
              <w:jc w:val="center"/>
              <w:rPr>
                <w:rFonts w:ascii="Arial Narrow" w:hAnsi="Arial Narrow"/>
                <w:sz w:val="20"/>
                <w:szCs w:val="20"/>
              </w:rPr>
            </w:pPr>
          </w:p>
        </w:tc>
        <w:tc>
          <w:tcPr>
            <w:tcW w:w="1269" w:type="dxa"/>
            <w:vAlign w:val="center"/>
          </w:tcPr>
          <w:p w14:paraId="5B064860" w14:textId="77777777" w:rsidR="00DE0E22" w:rsidRPr="00002930" w:rsidRDefault="00DE0E22" w:rsidP="00DE0E22">
            <w:pPr>
              <w:jc w:val="center"/>
              <w:rPr>
                <w:rFonts w:ascii="Arial Narrow" w:hAnsi="Arial Narrow"/>
                <w:sz w:val="20"/>
                <w:szCs w:val="20"/>
              </w:rPr>
            </w:pPr>
          </w:p>
        </w:tc>
      </w:tr>
      <w:tr w:rsidR="00DE0E22" w:rsidRPr="00002930" w14:paraId="2C5C13F1" w14:textId="77777777" w:rsidTr="00DE0E22">
        <w:trPr>
          <w:cantSplit/>
        </w:trPr>
        <w:tc>
          <w:tcPr>
            <w:tcW w:w="9445" w:type="dxa"/>
            <w:gridSpan w:val="5"/>
            <w:shd w:val="clear" w:color="auto" w:fill="DBE5F1" w:themeFill="accent1" w:themeFillTint="33"/>
          </w:tcPr>
          <w:p w14:paraId="54787638"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b/>
                <w:color w:val="000000"/>
                <w:sz w:val="20"/>
                <w:szCs w:val="20"/>
              </w:rPr>
              <w:t xml:space="preserve">Adult </w:t>
            </w:r>
            <w:r>
              <w:rPr>
                <w:rFonts w:ascii="Arial Narrow" w:eastAsia="Times New Roman" w:hAnsi="Arial Narrow" w:cs="Times New Roman"/>
                <w:b/>
                <w:color w:val="000000"/>
                <w:sz w:val="20"/>
                <w:szCs w:val="20"/>
              </w:rPr>
              <w:t>Substance Abuse</w:t>
            </w:r>
            <w:r w:rsidRPr="00002930">
              <w:rPr>
                <w:rFonts w:ascii="Arial Narrow" w:eastAsia="Times New Roman" w:hAnsi="Arial Narrow" w:cs="Times New Roman"/>
                <w:b/>
                <w:color w:val="000000"/>
                <w:sz w:val="20"/>
                <w:szCs w:val="20"/>
              </w:rPr>
              <w:t xml:space="preserve">                                                                                                                                                                               </w:t>
            </w:r>
          </w:p>
        </w:tc>
      </w:tr>
      <w:tr w:rsidR="00DE0E22" w:rsidRPr="00002930" w14:paraId="0D3867D9" w14:textId="77777777" w:rsidTr="00DE0E22">
        <w:trPr>
          <w:cantSplit/>
        </w:trPr>
        <w:tc>
          <w:tcPr>
            <w:tcW w:w="4585" w:type="dxa"/>
            <w:shd w:val="clear" w:color="auto" w:fill="auto"/>
          </w:tcPr>
          <w:p w14:paraId="6375D6F8"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Percentage change in clients who are employed from admission to discharge </w:t>
            </w:r>
          </w:p>
        </w:tc>
        <w:tc>
          <w:tcPr>
            <w:tcW w:w="1080" w:type="dxa"/>
            <w:shd w:val="clear" w:color="auto" w:fill="auto"/>
            <w:vAlign w:val="center"/>
          </w:tcPr>
          <w:p w14:paraId="3AC4E0CE"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10%</w:t>
            </w:r>
          </w:p>
        </w:tc>
        <w:tc>
          <w:tcPr>
            <w:tcW w:w="1260" w:type="dxa"/>
            <w:shd w:val="clear" w:color="auto" w:fill="auto"/>
            <w:vAlign w:val="center"/>
          </w:tcPr>
          <w:p w14:paraId="2DF10A3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9.5%</w:t>
            </w:r>
          </w:p>
        </w:tc>
        <w:tc>
          <w:tcPr>
            <w:tcW w:w="1251" w:type="dxa"/>
            <w:vAlign w:val="center"/>
          </w:tcPr>
          <w:p w14:paraId="1321AF7C" w14:textId="77777777" w:rsidR="00DE0E22" w:rsidRPr="00002930" w:rsidRDefault="00DE0E22" w:rsidP="00DE0E22">
            <w:pPr>
              <w:jc w:val="center"/>
              <w:rPr>
                <w:rFonts w:ascii="Arial Narrow" w:hAnsi="Arial Narrow"/>
                <w:sz w:val="20"/>
                <w:szCs w:val="20"/>
              </w:rPr>
            </w:pPr>
          </w:p>
        </w:tc>
        <w:tc>
          <w:tcPr>
            <w:tcW w:w="1269" w:type="dxa"/>
            <w:vAlign w:val="center"/>
          </w:tcPr>
          <w:p w14:paraId="0E55D0D0" w14:textId="77777777" w:rsidR="00DE0E22" w:rsidRPr="00002930" w:rsidRDefault="00DE0E22" w:rsidP="00DE0E22">
            <w:pPr>
              <w:jc w:val="center"/>
              <w:rPr>
                <w:rFonts w:ascii="Arial Narrow" w:hAnsi="Arial Narrow"/>
                <w:sz w:val="20"/>
                <w:szCs w:val="20"/>
              </w:rPr>
            </w:pPr>
          </w:p>
        </w:tc>
      </w:tr>
      <w:tr w:rsidR="00DE0E22" w:rsidRPr="00002930" w14:paraId="50FAD157" w14:textId="77777777" w:rsidTr="00DE0E22">
        <w:trPr>
          <w:cantSplit/>
        </w:trPr>
        <w:tc>
          <w:tcPr>
            <w:tcW w:w="4585" w:type="dxa"/>
            <w:shd w:val="clear" w:color="auto" w:fill="auto"/>
          </w:tcPr>
          <w:p w14:paraId="47F4B0B8"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change in the number of adults arrested 30 days prior to admission versus 30 days prior to discharge</w:t>
            </w:r>
          </w:p>
        </w:tc>
        <w:tc>
          <w:tcPr>
            <w:tcW w:w="1080" w:type="dxa"/>
            <w:shd w:val="clear" w:color="auto" w:fill="auto"/>
            <w:vAlign w:val="center"/>
          </w:tcPr>
          <w:p w14:paraId="112C683A"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15%</w:t>
            </w:r>
          </w:p>
        </w:tc>
        <w:tc>
          <w:tcPr>
            <w:tcW w:w="1260" w:type="dxa"/>
            <w:shd w:val="clear" w:color="auto" w:fill="auto"/>
            <w:vAlign w:val="center"/>
          </w:tcPr>
          <w:p w14:paraId="6FA72354"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14.3%</w:t>
            </w:r>
          </w:p>
        </w:tc>
        <w:tc>
          <w:tcPr>
            <w:tcW w:w="1251" w:type="dxa"/>
            <w:vAlign w:val="center"/>
          </w:tcPr>
          <w:p w14:paraId="7A03386F" w14:textId="77777777" w:rsidR="00DE0E22" w:rsidRPr="00002930" w:rsidRDefault="00DE0E22" w:rsidP="00DE0E22">
            <w:pPr>
              <w:jc w:val="center"/>
              <w:rPr>
                <w:rFonts w:ascii="Arial Narrow" w:hAnsi="Arial Narrow"/>
                <w:sz w:val="20"/>
                <w:szCs w:val="20"/>
              </w:rPr>
            </w:pPr>
          </w:p>
        </w:tc>
        <w:tc>
          <w:tcPr>
            <w:tcW w:w="1269" w:type="dxa"/>
            <w:vAlign w:val="center"/>
          </w:tcPr>
          <w:p w14:paraId="68990251" w14:textId="77777777" w:rsidR="00DE0E22" w:rsidRPr="00002930" w:rsidRDefault="00DE0E22" w:rsidP="00DE0E22">
            <w:pPr>
              <w:jc w:val="center"/>
              <w:rPr>
                <w:rFonts w:ascii="Arial Narrow" w:hAnsi="Arial Narrow"/>
                <w:sz w:val="20"/>
                <w:szCs w:val="20"/>
              </w:rPr>
            </w:pPr>
          </w:p>
        </w:tc>
      </w:tr>
      <w:tr w:rsidR="00DE0E22" w:rsidRPr="00002930" w14:paraId="7FBF7AA1" w14:textId="77777777" w:rsidTr="00DE0E22">
        <w:trPr>
          <w:cantSplit/>
        </w:trPr>
        <w:tc>
          <w:tcPr>
            <w:tcW w:w="4585" w:type="dxa"/>
            <w:shd w:val="clear" w:color="auto" w:fill="auto"/>
          </w:tcPr>
          <w:p w14:paraId="413DD05F"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 of adults who successfully complete substance abuse treatment services </w:t>
            </w:r>
          </w:p>
        </w:tc>
        <w:tc>
          <w:tcPr>
            <w:tcW w:w="1080" w:type="dxa"/>
            <w:shd w:val="clear" w:color="auto" w:fill="auto"/>
            <w:vAlign w:val="center"/>
          </w:tcPr>
          <w:p w14:paraId="7B6F9736"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51%</w:t>
            </w:r>
          </w:p>
        </w:tc>
        <w:tc>
          <w:tcPr>
            <w:tcW w:w="1260" w:type="dxa"/>
            <w:shd w:val="clear" w:color="auto" w:fill="auto"/>
            <w:vAlign w:val="center"/>
          </w:tcPr>
          <w:p w14:paraId="0308F67F"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48.5%</w:t>
            </w:r>
          </w:p>
        </w:tc>
        <w:tc>
          <w:tcPr>
            <w:tcW w:w="1251" w:type="dxa"/>
            <w:vAlign w:val="center"/>
          </w:tcPr>
          <w:p w14:paraId="09E50DA1" w14:textId="77777777" w:rsidR="00DE0E22" w:rsidRPr="00002930" w:rsidRDefault="00DE0E22" w:rsidP="00DE0E22">
            <w:pPr>
              <w:jc w:val="center"/>
              <w:rPr>
                <w:rFonts w:ascii="Arial Narrow" w:hAnsi="Arial Narrow"/>
                <w:sz w:val="20"/>
                <w:szCs w:val="20"/>
              </w:rPr>
            </w:pPr>
          </w:p>
        </w:tc>
        <w:tc>
          <w:tcPr>
            <w:tcW w:w="1269" w:type="dxa"/>
            <w:vAlign w:val="center"/>
          </w:tcPr>
          <w:p w14:paraId="33488267" w14:textId="77777777" w:rsidR="00DE0E22" w:rsidRPr="00002930" w:rsidRDefault="00DE0E22" w:rsidP="00DE0E22">
            <w:pPr>
              <w:jc w:val="center"/>
              <w:rPr>
                <w:rFonts w:ascii="Arial Narrow" w:hAnsi="Arial Narrow"/>
                <w:sz w:val="20"/>
                <w:szCs w:val="20"/>
              </w:rPr>
            </w:pPr>
          </w:p>
        </w:tc>
      </w:tr>
      <w:tr w:rsidR="00DE0E22" w:rsidRPr="00002930" w14:paraId="1F6B1429" w14:textId="77777777" w:rsidTr="00DE0E22">
        <w:trPr>
          <w:cantSplit/>
        </w:trPr>
        <w:tc>
          <w:tcPr>
            <w:tcW w:w="4585" w:type="dxa"/>
            <w:shd w:val="clear" w:color="auto" w:fill="auto"/>
          </w:tcPr>
          <w:p w14:paraId="6FD05F8B"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 of adults with substance abuse who live in a stable housing environment at the time of discharge </w:t>
            </w:r>
          </w:p>
        </w:tc>
        <w:tc>
          <w:tcPr>
            <w:tcW w:w="1080" w:type="dxa"/>
            <w:shd w:val="clear" w:color="auto" w:fill="auto"/>
            <w:vAlign w:val="center"/>
          </w:tcPr>
          <w:p w14:paraId="27EE530E"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94%</w:t>
            </w:r>
          </w:p>
        </w:tc>
        <w:tc>
          <w:tcPr>
            <w:tcW w:w="1260" w:type="dxa"/>
            <w:shd w:val="clear" w:color="auto" w:fill="auto"/>
            <w:vAlign w:val="center"/>
          </w:tcPr>
          <w:p w14:paraId="7CF507CA"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89.3%</w:t>
            </w:r>
          </w:p>
        </w:tc>
        <w:tc>
          <w:tcPr>
            <w:tcW w:w="1251" w:type="dxa"/>
            <w:vAlign w:val="center"/>
          </w:tcPr>
          <w:p w14:paraId="5F38CA11" w14:textId="77777777" w:rsidR="00DE0E22" w:rsidRPr="00002930" w:rsidRDefault="00DE0E22" w:rsidP="00DE0E22">
            <w:pPr>
              <w:jc w:val="center"/>
              <w:rPr>
                <w:rFonts w:ascii="Arial Narrow" w:hAnsi="Arial Narrow"/>
                <w:sz w:val="20"/>
                <w:szCs w:val="20"/>
              </w:rPr>
            </w:pPr>
          </w:p>
        </w:tc>
        <w:tc>
          <w:tcPr>
            <w:tcW w:w="1269" w:type="dxa"/>
            <w:vAlign w:val="center"/>
          </w:tcPr>
          <w:p w14:paraId="20ACC76B" w14:textId="77777777" w:rsidR="00DE0E22" w:rsidRPr="00002930" w:rsidRDefault="00DE0E22" w:rsidP="00DE0E22">
            <w:pPr>
              <w:jc w:val="center"/>
              <w:rPr>
                <w:rFonts w:ascii="Arial Narrow" w:hAnsi="Arial Narrow"/>
                <w:sz w:val="20"/>
                <w:szCs w:val="20"/>
              </w:rPr>
            </w:pPr>
          </w:p>
        </w:tc>
      </w:tr>
      <w:tr w:rsidR="00DE0E22" w:rsidRPr="00002930" w14:paraId="66B9C20E" w14:textId="77777777" w:rsidTr="00DE0E22">
        <w:trPr>
          <w:cantSplit/>
        </w:trPr>
        <w:tc>
          <w:tcPr>
            <w:tcW w:w="9445" w:type="dxa"/>
            <w:gridSpan w:val="5"/>
            <w:shd w:val="clear" w:color="auto" w:fill="DBE5F1" w:themeFill="accent1" w:themeFillTint="33"/>
          </w:tcPr>
          <w:p w14:paraId="69F13CE3" w14:textId="77777777" w:rsidR="00DE0E22" w:rsidRPr="00002930" w:rsidRDefault="00DE0E22" w:rsidP="00DE0E22">
            <w:pPr>
              <w:rPr>
                <w:rFonts w:ascii="Arial Narrow" w:hAnsi="Arial Narrow"/>
                <w:b/>
                <w:sz w:val="20"/>
                <w:szCs w:val="20"/>
              </w:rPr>
            </w:pPr>
            <w:r>
              <w:rPr>
                <w:rFonts w:ascii="Arial Narrow" w:eastAsia="Times New Roman" w:hAnsi="Arial Narrow" w:cs="Times New Roman"/>
                <w:b/>
                <w:color w:val="000000"/>
                <w:sz w:val="20"/>
                <w:szCs w:val="20"/>
              </w:rPr>
              <w:t>Children’s Mental Health</w:t>
            </w:r>
          </w:p>
        </w:tc>
      </w:tr>
      <w:tr w:rsidR="00DE0E22" w:rsidRPr="00002930" w14:paraId="2024A6BC" w14:textId="77777777" w:rsidTr="00DE0E22">
        <w:trPr>
          <w:cantSplit/>
        </w:trPr>
        <w:tc>
          <w:tcPr>
            <w:tcW w:w="4585" w:type="dxa"/>
            <w:shd w:val="clear" w:color="auto" w:fill="auto"/>
          </w:tcPr>
          <w:p w14:paraId="7F567B02"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 of school days seriously emotionally disturbed (SED) children attended </w:t>
            </w:r>
          </w:p>
        </w:tc>
        <w:tc>
          <w:tcPr>
            <w:tcW w:w="1080" w:type="dxa"/>
            <w:shd w:val="clear" w:color="auto" w:fill="auto"/>
            <w:vAlign w:val="center"/>
          </w:tcPr>
          <w:p w14:paraId="33B9F975"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1260" w:type="dxa"/>
            <w:shd w:val="clear" w:color="auto" w:fill="auto"/>
            <w:vAlign w:val="center"/>
          </w:tcPr>
          <w:p w14:paraId="00A3CF8E"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c>
          <w:tcPr>
            <w:tcW w:w="1251" w:type="dxa"/>
            <w:vAlign w:val="center"/>
          </w:tcPr>
          <w:p w14:paraId="275E2A18" w14:textId="77777777" w:rsidR="00DE0E22" w:rsidRPr="00002930" w:rsidRDefault="00DE0E22" w:rsidP="00DE0E22">
            <w:pPr>
              <w:jc w:val="center"/>
              <w:rPr>
                <w:rFonts w:ascii="Arial Narrow" w:hAnsi="Arial Narrow"/>
                <w:sz w:val="20"/>
                <w:szCs w:val="20"/>
              </w:rPr>
            </w:pPr>
          </w:p>
        </w:tc>
        <w:tc>
          <w:tcPr>
            <w:tcW w:w="1269" w:type="dxa"/>
            <w:vAlign w:val="center"/>
          </w:tcPr>
          <w:p w14:paraId="62819457" w14:textId="77777777" w:rsidR="00DE0E22" w:rsidRPr="00002930" w:rsidRDefault="00DE0E22" w:rsidP="00DE0E22">
            <w:pPr>
              <w:jc w:val="center"/>
              <w:rPr>
                <w:rFonts w:ascii="Arial Narrow" w:hAnsi="Arial Narrow"/>
                <w:sz w:val="20"/>
                <w:szCs w:val="20"/>
              </w:rPr>
            </w:pPr>
          </w:p>
        </w:tc>
      </w:tr>
      <w:tr w:rsidR="00DE0E22" w:rsidRPr="00002930" w14:paraId="3835BF9C" w14:textId="77777777" w:rsidTr="00DE0E22">
        <w:trPr>
          <w:cantSplit/>
        </w:trPr>
        <w:tc>
          <w:tcPr>
            <w:tcW w:w="4585" w:type="dxa"/>
            <w:shd w:val="clear" w:color="auto" w:fill="auto"/>
          </w:tcPr>
          <w:p w14:paraId="391D4347"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emotional disturbances (ED) who improve their level of functioning</w:t>
            </w:r>
          </w:p>
        </w:tc>
        <w:tc>
          <w:tcPr>
            <w:tcW w:w="1080" w:type="dxa"/>
            <w:shd w:val="clear" w:color="auto" w:fill="auto"/>
            <w:vAlign w:val="center"/>
          </w:tcPr>
          <w:p w14:paraId="32AAD17C"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64%</w:t>
            </w:r>
          </w:p>
        </w:tc>
        <w:tc>
          <w:tcPr>
            <w:tcW w:w="1260" w:type="dxa"/>
            <w:shd w:val="clear" w:color="auto" w:fill="auto"/>
            <w:vAlign w:val="center"/>
          </w:tcPr>
          <w:p w14:paraId="5E3361F4"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60.8%</w:t>
            </w:r>
          </w:p>
        </w:tc>
        <w:tc>
          <w:tcPr>
            <w:tcW w:w="1251" w:type="dxa"/>
            <w:vAlign w:val="center"/>
          </w:tcPr>
          <w:p w14:paraId="7441BAA9" w14:textId="77777777" w:rsidR="00DE0E22" w:rsidRPr="00002930" w:rsidRDefault="00DE0E22" w:rsidP="00DE0E22">
            <w:pPr>
              <w:jc w:val="center"/>
              <w:rPr>
                <w:rFonts w:ascii="Arial Narrow" w:hAnsi="Arial Narrow"/>
                <w:sz w:val="20"/>
                <w:szCs w:val="20"/>
              </w:rPr>
            </w:pPr>
          </w:p>
        </w:tc>
        <w:tc>
          <w:tcPr>
            <w:tcW w:w="1269" w:type="dxa"/>
            <w:vAlign w:val="center"/>
          </w:tcPr>
          <w:p w14:paraId="18A2CA40" w14:textId="77777777" w:rsidR="00DE0E22" w:rsidRPr="00002930" w:rsidRDefault="00DE0E22" w:rsidP="00DE0E22">
            <w:pPr>
              <w:jc w:val="center"/>
              <w:rPr>
                <w:rFonts w:ascii="Arial Narrow" w:hAnsi="Arial Narrow"/>
                <w:sz w:val="20"/>
                <w:szCs w:val="20"/>
              </w:rPr>
            </w:pPr>
          </w:p>
        </w:tc>
      </w:tr>
      <w:tr w:rsidR="00DE0E22" w:rsidRPr="00002930" w14:paraId="01AFAB8E" w14:textId="77777777" w:rsidTr="00DE0E22">
        <w:trPr>
          <w:cantSplit/>
        </w:trPr>
        <w:tc>
          <w:tcPr>
            <w:tcW w:w="4585" w:type="dxa"/>
            <w:shd w:val="clear" w:color="auto" w:fill="auto"/>
          </w:tcPr>
          <w:p w14:paraId="01048CA8"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serious emotional disturbances (SED) who improve their level of functioning</w:t>
            </w:r>
          </w:p>
        </w:tc>
        <w:tc>
          <w:tcPr>
            <w:tcW w:w="1080" w:type="dxa"/>
            <w:shd w:val="clear" w:color="auto" w:fill="auto"/>
            <w:vAlign w:val="center"/>
          </w:tcPr>
          <w:p w14:paraId="2694B95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65%</w:t>
            </w:r>
          </w:p>
        </w:tc>
        <w:tc>
          <w:tcPr>
            <w:tcW w:w="1260" w:type="dxa"/>
            <w:shd w:val="clear" w:color="auto" w:fill="auto"/>
            <w:vAlign w:val="center"/>
          </w:tcPr>
          <w:p w14:paraId="3297DE55"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61.8%</w:t>
            </w:r>
          </w:p>
        </w:tc>
        <w:tc>
          <w:tcPr>
            <w:tcW w:w="1251" w:type="dxa"/>
            <w:vAlign w:val="center"/>
          </w:tcPr>
          <w:p w14:paraId="0739350B" w14:textId="77777777" w:rsidR="00DE0E22" w:rsidRPr="00002930" w:rsidRDefault="00DE0E22" w:rsidP="00DE0E22">
            <w:pPr>
              <w:jc w:val="center"/>
              <w:rPr>
                <w:rFonts w:ascii="Arial Narrow" w:hAnsi="Arial Narrow"/>
                <w:sz w:val="20"/>
                <w:szCs w:val="20"/>
              </w:rPr>
            </w:pPr>
          </w:p>
        </w:tc>
        <w:tc>
          <w:tcPr>
            <w:tcW w:w="1269" w:type="dxa"/>
            <w:vAlign w:val="center"/>
          </w:tcPr>
          <w:p w14:paraId="38B48DC6" w14:textId="77777777" w:rsidR="00DE0E22" w:rsidRPr="00002930" w:rsidRDefault="00DE0E22" w:rsidP="00DE0E22">
            <w:pPr>
              <w:jc w:val="center"/>
              <w:rPr>
                <w:rFonts w:ascii="Arial Narrow" w:hAnsi="Arial Narrow"/>
                <w:sz w:val="20"/>
                <w:szCs w:val="20"/>
              </w:rPr>
            </w:pPr>
          </w:p>
        </w:tc>
      </w:tr>
      <w:tr w:rsidR="00DE0E22" w:rsidRPr="00002930" w14:paraId="7FC28191" w14:textId="77777777" w:rsidTr="00DE0E22">
        <w:trPr>
          <w:cantSplit/>
        </w:trPr>
        <w:tc>
          <w:tcPr>
            <w:tcW w:w="4585" w:type="dxa"/>
            <w:shd w:val="clear" w:color="auto" w:fill="auto"/>
          </w:tcPr>
          <w:p w14:paraId="4B550E73"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emotional disturbance (ED) who live in a stable housing environment</w:t>
            </w:r>
          </w:p>
        </w:tc>
        <w:tc>
          <w:tcPr>
            <w:tcW w:w="1080" w:type="dxa"/>
            <w:shd w:val="clear" w:color="auto" w:fill="auto"/>
            <w:vAlign w:val="center"/>
          </w:tcPr>
          <w:p w14:paraId="19181D89"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95%</w:t>
            </w:r>
          </w:p>
        </w:tc>
        <w:tc>
          <w:tcPr>
            <w:tcW w:w="1260" w:type="dxa"/>
            <w:shd w:val="clear" w:color="auto" w:fill="auto"/>
            <w:vAlign w:val="center"/>
          </w:tcPr>
          <w:p w14:paraId="4D31CD63"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90.3%</w:t>
            </w:r>
          </w:p>
        </w:tc>
        <w:tc>
          <w:tcPr>
            <w:tcW w:w="1251" w:type="dxa"/>
            <w:vAlign w:val="center"/>
          </w:tcPr>
          <w:p w14:paraId="0AA126C9" w14:textId="77777777" w:rsidR="00DE0E22" w:rsidRPr="00002930" w:rsidRDefault="00DE0E22" w:rsidP="00DE0E22">
            <w:pPr>
              <w:jc w:val="center"/>
              <w:rPr>
                <w:rFonts w:ascii="Arial Narrow" w:hAnsi="Arial Narrow"/>
                <w:sz w:val="20"/>
                <w:szCs w:val="20"/>
              </w:rPr>
            </w:pPr>
          </w:p>
        </w:tc>
        <w:tc>
          <w:tcPr>
            <w:tcW w:w="1269" w:type="dxa"/>
            <w:vAlign w:val="center"/>
          </w:tcPr>
          <w:p w14:paraId="63599BFF" w14:textId="77777777" w:rsidR="00DE0E22" w:rsidRPr="00002930" w:rsidRDefault="00DE0E22" w:rsidP="00DE0E22">
            <w:pPr>
              <w:jc w:val="center"/>
              <w:rPr>
                <w:rFonts w:ascii="Arial Narrow" w:hAnsi="Arial Narrow"/>
                <w:sz w:val="20"/>
                <w:szCs w:val="20"/>
              </w:rPr>
            </w:pPr>
          </w:p>
        </w:tc>
      </w:tr>
      <w:tr w:rsidR="00DE0E22" w:rsidRPr="00002930" w14:paraId="2E48B8C1" w14:textId="77777777" w:rsidTr="00DE0E22">
        <w:trPr>
          <w:cantSplit/>
        </w:trPr>
        <w:tc>
          <w:tcPr>
            <w:tcW w:w="4585" w:type="dxa"/>
            <w:shd w:val="clear" w:color="auto" w:fill="auto"/>
          </w:tcPr>
          <w:p w14:paraId="63F18226"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serious emotional disturbance (SED) who live in a stable housing environment</w:t>
            </w:r>
          </w:p>
        </w:tc>
        <w:tc>
          <w:tcPr>
            <w:tcW w:w="1080" w:type="dxa"/>
            <w:shd w:val="clear" w:color="auto" w:fill="auto"/>
            <w:vAlign w:val="center"/>
          </w:tcPr>
          <w:p w14:paraId="431AC9F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1260" w:type="dxa"/>
            <w:shd w:val="clear" w:color="auto" w:fill="auto"/>
            <w:vAlign w:val="center"/>
          </w:tcPr>
          <w:p w14:paraId="75C3D51C"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c>
          <w:tcPr>
            <w:tcW w:w="1251" w:type="dxa"/>
            <w:vAlign w:val="center"/>
          </w:tcPr>
          <w:p w14:paraId="74D38A15" w14:textId="77777777" w:rsidR="00DE0E22" w:rsidRPr="00002930" w:rsidRDefault="00DE0E22" w:rsidP="00DE0E22">
            <w:pPr>
              <w:jc w:val="center"/>
              <w:rPr>
                <w:rFonts w:ascii="Arial Narrow" w:hAnsi="Arial Narrow"/>
                <w:sz w:val="20"/>
                <w:szCs w:val="20"/>
              </w:rPr>
            </w:pPr>
          </w:p>
        </w:tc>
        <w:tc>
          <w:tcPr>
            <w:tcW w:w="1269" w:type="dxa"/>
            <w:vAlign w:val="center"/>
          </w:tcPr>
          <w:p w14:paraId="72652BA8" w14:textId="77777777" w:rsidR="00DE0E22" w:rsidRPr="00002930" w:rsidRDefault="00DE0E22" w:rsidP="00DE0E22">
            <w:pPr>
              <w:jc w:val="center"/>
              <w:rPr>
                <w:rFonts w:ascii="Arial Narrow" w:hAnsi="Arial Narrow"/>
                <w:sz w:val="20"/>
                <w:szCs w:val="20"/>
              </w:rPr>
            </w:pPr>
          </w:p>
        </w:tc>
      </w:tr>
      <w:tr w:rsidR="00DE0E22" w:rsidRPr="00002930" w14:paraId="77A53EBD" w14:textId="77777777" w:rsidTr="00DE0E22">
        <w:trPr>
          <w:cantSplit/>
        </w:trPr>
        <w:tc>
          <w:tcPr>
            <w:tcW w:w="4585" w:type="dxa"/>
            <w:shd w:val="clear" w:color="auto" w:fill="auto"/>
          </w:tcPr>
          <w:p w14:paraId="36E48D2B"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at risk of emotional disturbance (ED) who live in a stable housing environment</w:t>
            </w:r>
          </w:p>
        </w:tc>
        <w:tc>
          <w:tcPr>
            <w:tcW w:w="1080" w:type="dxa"/>
            <w:shd w:val="clear" w:color="auto" w:fill="auto"/>
            <w:vAlign w:val="center"/>
          </w:tcPr>
          <w:p w14:paraId="7908884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96%</w:t>
            </w:r>
          </w:p>
        </w:tc>
        <w:tc>
          <w:tcPr>
            <w:tcW w:w="1260" w:type="dxa"/>
            <w:shd w:val="clear" w:color="auto" w:fill="auto"/>
            <w:vAlign w:val="center"/>
          </w:tcPr>
          <w:p w14:paraId="57610DF1"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91.2%</w:t>
            </w:r>
          </w:p>
        </w:tc>
        <w:tc>
          <w:tcPr>
            <w:tcW w:w="1251" w:type="dxa"/>
            <w:vAlign w:val="center"/>
          </w:tcPr>
          <w:p w14:paraId="4160C405" w14:textId="77777777" w:rsidR="00DE0E22" w:rsidRPr="00002930" w:rsidRDefault="00DE0E22" w:rsidP="00DE0E22">
            <w:pPr>
              <w:jc w:val="center"/>
              <w:rPr>
                <w:rFonts w:ascii="Arial Narrow" w:hAnsi="Arial Narrow"/>
                <w:sz w:val="20"/>
                <w:szCs w:val="20"/>
              </w:rPr>
            </w:pPr>
          </w:p>
        </w:tc>
        <w:tc>
          <w:tcPr>
            <w:tcW w:w="1269" w:type="dxa"/>
            <w:vAlign w:val="center"/>
          </w:tcPr>
          <w:p w14:paraId="384CDC1E" w14:textId="77777777" w:rsidR="00DE0E22" w:rsidRPr="00002930" w:rsidRDefault="00DE0E22" w:rsidP="00DE0E22">
            <w:pPr>
              <w:jc w:val="center"/>
              <w:rPr>
                <w:rFonts w:ascii="Arial Narrow" w:hAnsi="Arial Narrow"/>
                <w:sz w:val="20"/>
                <w:szCs w:val="20"/>
              </w:rPr>
            </w:pPr>
          </w:p>
        </w:tc>
      </w:tr>
      <w:tr w:rsidR="00DE0E22" w:rsidRPr="00002930" w14:paraId="4E58F72A" w14:textId="77777777" w:rsidTr="00DE0E22">
        <w:trPr>
          <w:cantSplit/>
        </w:trPr>
        <w:tc>
          <w:tcPr>
            <w:tcW w:w="9445" w:type="dxa"/>
            <w:gridSpan w:val="5"/>
            <w:shd w:val="clear" w:color="auto" w:fill="DBE5F1" w:themeFill="accent1" w:themeFillTint="33"/>
          </w:tcPr>
          <w:p w14:paraId="1964E2AE" w14:textId="77777777" w:rsidR="00DE0E22" w:rsidRPr="00002930" w:rsidRDefault="00DE0E22" w:rsidP="00DE0E22">
            <w:pPr>
              <w:rPr>
                <w:rFonts w:ascii="Arial Narrow" w:hAnsi="Arial Narrow"/>
                <w:b/>
                <w:sz w:val="20"/>
                <w:szCs w:val="20"/>
              </w:rPr>
            </w:pPr>
            <w:r>
              <w:rPr>
                <w:rFonts w:ascii="Arial Narrow" w:eastAsia="Times New Roman" w:hAnsi="Arial Narrow" w:cs="Times New Roman"/>
                <w:b/>
                <w:color w:val="000000"/>
                <w:sz w:val="20"/>
                <w:szCs w:val="20"/>
              </w:rPr>
              <w:t xml:space="preserve">Children’s </w:t>
            </w:r>
            <w:r w:rsidR="00B90A1A">
              <w:rPr>
                <w:rFonts w:ascii="Arial Narrow" w:eastAsia="Times New Roman" w:hAnsi="Arial Narrow" w:cs="Times New Roman"/>
                <w:b/>
                <w:color w:val="000000"/>
                <w:sz w:val="20"/>
                <w:szCs w:val="20"/>
              </w:rPr>
              <w:t>Substance Abuse</w:t>
            </w:r>
          </w:p>
        </w:tc>
      </w:tr>
      <w:tr w:rsidR="00DE0E22" w:rsidRPr="00DE0E22" w14:paraId="40D127C5" w14:textId="77777777" w:rsidTr="00DE0E22">
        <w:trPr>
          <w:cantSplit/>
        </w:trPr>
        <w:tc>
          <w:tcPr>
            <w:tcW w:w="4585" w:type="dxa"/>
            <w:shd w:val="clear" w:color="auto" w:fill="auto"/>
          </w:tcPr>
          <w:p w14:paraId="460EEAD0" w14:textId="77777777" w:rsidR="00DE0E22" w:rsidRPr="00DE0E22" w:rsidRDefault="00DE0E22" w:rsidP="00DE0E22">
            <w:pPr>
              <w:rPr>
                <w:rFonts w:ascii="Arial Narrow" w:hAnsi="Arial Narrow"/>
                <w:sz w:val="20"/>
                <w:szCs w:val="20"/>
              </w:rPr>
            </w:pPr>
            <w:r w:rsidRPr="00DE0E22">
              <w:rPr>
                <w:rFonts w:ascii="Arial Narrow" w:hAnsi="Arial Narrow"/>
                <w:sz w:val="20"/>
                <w:szCs w:val="20"/>
              </w:rPr>
              <w:t>Percent of children who successfully complete substance abuse treatment services</w:t>
            </w:r>
          </w:p>
        </w:tc>
        <w:tc>
          <w:tcPr>
            <w:tcW w:w="1080" w:type="dxa"/>
            <w:shd w:val="clear" w:color="auto" w:fill="auto"/>
            <w:vAlign w:val="center"/>
          </w:tcPr>
          <w:p w14:paraId="4552FE43"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48%</w:t>
            </w:r>
          </w:p>
        </w:tc>
        <w:tc>
          <w:tcPr>
            <w:tcW w:w="1260" w:type="dxa"/>
            <w:shd w:val="clear" w:color="auto" w:fill="auto"/>
            <w:vAlign w:val="center"/>
          </w:tcPr>
          <w:p w14:paraId="1BF11BDF"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45.6%</w:t>
            </w:r>
          </w:p>
        </w:tc>
        <w:tc>
          <w:tcPr>
            <w:tcW w:w="1251" w:type="dxa"/>
            <w:vAlign w:val="center"/>
          </w:tcPr>
          <w:p w14:paraId="0BC6F116" w14:textId="77777777" w:rsidR="00DE0E22" w:rsidRPr="00002930" w:rsidRDefault="00DE0E22" w:rsidP="00DE0E22">
            <w:pPr>
              <w:rPr>
                <w:rFonts w:ascii="Arial Narrow" w:hAnsi="Arial Narrow"/>
                <w:sz w:val="20"/>
                <w:szCs w:val="20"/>
              </w:rPr>
            </w:pPr>
          </w:p>
        </w:tc>
        <w:tc>
          <w:tcPr>
            <w:tcW w:w="1269" w:type="dxa"/>
            <w:vAlign w:val="center"/>
          </w:tcPr>
          <w:p w14:paraId="6A1B9FDF" w14:textId="77777777" w:rsidR="00DE0E22" w:rsidRPr="00002930" w:rsidRDefault="00DE0E22" w:rsidP="00DE0E22">
            <w:pPr>
              <w:rPr>
                <w:rFonts w:ascii="Arial Narrow" w:hAnsi="Arial Narrow"/>
                <w:sz w:val="20"/>
                <w:szCs w:val="20"/>
              </w:rPr>
            </w:pPr>
          </w:p>
        </w:tc>
      </w:tr>
      <w:tr w:rsidR="00DE0E22" w:rsidRPr="00DE0E22" w14:paraId="7367AE55" w14:textId="77777777" w:rsidTr="00DE0E22">
        <w:trPr>
          <w:cantSplit/>
        </w:trPr>
        <w:tc>
          <w:tcPr>
            <w:tcW w:w="4585" w:type="dxa"/>
            <w:shd w:val="clear" w:color="auto" w:fill="auto"/>
          </w:tcPr>
          <w:p w14:paraId="32EF90C7" w14:textId="77777777" w:rsidR="00DE0E22" w:rsidRPr="00DE0E22" w:rsidRDefault="00DE0E22" w:rsidP="00DE0E22">
            <w:pPr>
              <w:rPr>
                <w:rFonts w:ascii="Arial Narrow" w:hAnsi="Arial Narrow"/>
                <w:sz w:val="20"/>
                <w:szCs w:val="20"/>
              </w:rPr>
            </w:pPr>
            <w:r w:rsidRPr="00DE0E22">
              <w:rPr>
                <w:rFonts w:ascii="Arial Narrow" w:hAnsi="Arial Narrow"/>
                <w:sz w:val="20"/>
                <w:szCs w:val="20"/>
              </w:rPr>
              <w:t xml:space="preserve">Percent change in the number of children arrested 30 days prior to admission versus 30 days prior to discharge </w:t>
            </w:r>
          </w:p>
        </w:tc>
        <w:tc>
          <w:tcPr>
            <w:tcW w:w="1080" w:type="dxa"/>
            <w:shd w:val="clear" w:color="auto" w:fill="auto"/>
            <w:vAlign w:val="center"/>
          </w:tcPr>
          <w:p w14:paraId="2B91DE76"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20%</w:t>
            </w:r>
          </w:p>
        </w:tc>
        <w:tc>
          <w:tcPr>
            <w:tcW w:w="1260" w:type="dxa"/>
            <w:shd w:val="clear" w:color="auto" w:fill="auto"/>
            <w:vAlign w:val="center"/>
          </w:tcPr>
          <w:p w14:paraId="1610293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19.0%</w:t>
            </w:r>
          </w:p>
        </w:tc>
        <w:tc>
          <w:tcPr>
            <w:tcW w:w="1251" w:type="dxa"/>
            <w:vAlign w:val="center"/>
          </w:tcPr>
          <w:p w14:paraId="050AD0DF" w14:textId="77777777" w:rsidR="00DE0E22" w:rsidRPr="00002930" w:rsidRDefault="00DE0E22" w:rsidP="00DE0E22">
            <w:pPr>
              <w:rPr>
                <w:rFonts w:ascii="Arial Narrow" w:hAnsi="Arial Narrow"/>
                <w:sz w:val="20"/>
                <w:szCs w:val="20"/>
              </w:rPr>
            </w:pPr>
          </w:p>
        </w:tc>
        <w:tc>
          <w:tcPr>
            <w:tcW w:w="1269" w:type="dxa"/>
            <w:vAlign w:val="center"/>
          </w:tcPr>
          <w:p w14:paraId="0AFBA7F9" w14:textId="77777777" w:rsidR="00DE0E22" w:rsidRPr="00002930" w:rsidRDefault="00DE0E22" w:rsidP="00DE0E22">
            <w:pPr>
              <w:rPr>
                <w:rFonts w:ascii="Arial Narrow" w:hAnsi="Arial Narrow"/>
                <w:sz w:val="20"/>
                <w:szCs w:val="20"/>
              </w:rPr>
            </w:pPr>
          </w:p>
        </w:tc>
      </w:tr>
      <w:tr w:rsidR="00DE0E22" w:rsidRPr="00DE0E22" w14:paraId="3D284B5E" w14:textId="77777777" w:rsidTr="00DE0E22">
        <w:trPr>
          <w:cantSplit/>
        </w:trPr>
        <w:tc>
          <w:tcPr>
            <w:tcW w:w="4585" w:type="dxa"/>
            <w:shd w:val="clear" w:color="auto" w:fill="auto"/>
          </w:tcPr>
          <w:p w14:paraId="6B97D987" w14:textId="77777777" w:rsidR="00DE0E22" w:rsidRPr="00DE0E22" w:rsidRDefault="00DE0E22" w:rsidP="00DE0E22">
            <w:pPr>
              <w:rPr>
                <w:rFonts w:ascii="Arial Narrow" w:hAnsi="Arial Narrow"/>
                <w:sz w:val="20"/>
                <w:szCs w:val="20"/>
              </w:rPr>
            </w:pPr>
            <w:r w:rsidRPr="00DE0E22">
              <w:rPr>
                <w:rFonts w:ascii="Arial Narrow" w:hAnsi="Arial Narrow"/>
                <w:sz w:val="20"/>
                <w:szCs w:val="20"/>
              </w:rPr>
              <w:t>Percent of children with substance abuse who live in a stable housing environment at the time of discharge</w:t>
            </w:r>
          </w:p>
        </w:tc>
        <w:tc>
          <w:tcPr>
            <w:tcW w:w="1080" w:type="dxa"/>
            <w:shd w:val="clear" w:color="auto" w:fill="auto"/>
            <w:vAlign w:val="center"/>
          </w:tcPr>
          <w:p w14:paraId="3B810A8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1260" w:type="dxa"/>
            <w:shd w:val="clear" w:color="auto" w:fill="auto"/>
            <w:vAlign w:val="center"/>
          </w:tcPr>
          <w:p w14:paraId="607E9C76"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c>
          <w:tcPr>
            <w:tcW w:w="1251" w:type="dxa"/>
            <w:vAlign w:val="center"/>
          </w:tcPr>
          <w:p w14:paraId="74454184" w14:textId="77777777" w:rsidR="00DE0E22" w:rsidRPr="00002930" w:rsidRDefault="00DE0E22" w:rsidP="00DE0E22">
            <w:pPr>
              <w:rPr>
                <w:rFonts w:ascii="Arial Narrow" w:hAnsi="Arial Narrow"/>
                <w:sz w:val="20"/>
                <w:szCs w:val="20"/>
              </w:rPr>
            </w:pPr>
          </w:p>
        </w:tc>
        <w:tc>
          <w:tcPr>
            <w:tcW w:w="1269" w:type="dxa"/>
            <w:vAlign w:val="center"/>
          </w:tcPr>
          <w:p w14:paraId="1FEF5F50" w14:textId="77777777" w:rsidR="00DE0E22" w:rsidRPr="00002930" w:rsidRDefault="00DE0E22" w:rsidP="00DE0E22">
            <w:pPr>
              <w:rPr>
                <w:rFonts w:ascii="Arial Narrow" w:hAnsi="Arial Narrow"/>
                <w:sz w:val="20"/>
                <w:szCs w:val="20"/>
              </w:rPr>
            </w:pPr>
          </w:p>
        </w:tc>
      </w:tr>
      <w:tr w:rsidR="002C2A39" w:rsidRPr="00DE0E22" w14:paraId="1F058CDC" w14:textId="77777777" w:rsidTr="00E9312A">
        <w:trPr>
          <w:cantSplit/>
        </w:trPr>
        <w:tc>
          <w:tcPr>
            <w:tcW w:w="9445" w:type="dxa"/>
            <w:gridSpan w:val="5"/>
            <w:shd w:val="clear" w:color="auto" w:fill="auto"/>
          </w:tcPr>
          <w:p w14:paraId="5DAE45E8" w14:textId="47BB52F1" w:rsidR="002C2A39" w:rsidRDefault="002C2A39" w:rsidP="002C2A39">
            <w:pPr>
              <w:rPr>
                <w:rFonts w:ascii="Arial Narrow" w:hAnsi="Arial Narrow"/>
                <w:sz w:val="20"/>
                <w:szCs w:val="20"/>
              </w:rPr>
            </w:pPr>
            <w:r>
              <w:rPr>
                <w:rFonts w:ascii="Arial Narrow" w:hAnsi="Arial Narrow"/>
                <w:sz w:val="20"/>
                <w:szCs w:val="20"/>
              </w:rPr>
              <w:lastRenderedPageBreak/>
              <w:t xml:space="preserve">For each Network Service Provider Measure where Year to Date performance falls below the </w:t>
            </w:r>
            <w:r w:rsidR="0071748F">
              <w:rPr>
                <w:rFonts w:ascii="Arial Narrow" w:hAnsi="Arial Narrow"/>
                <w:sz w:val="20"/>
                <w:szCs w:val="20"/>
              </w:rPr>
              <w:t xml:space="preserve">Minimum Acceptable Network Performance, </w:t>
            </w:r>
            <w:r w:rsidR="008306EE">
              <w:rPr>
                <w:rFonts w:ascii="Arial Narrow" w:hAnsi="Arial Narrow"/>
                <w:sz w:val="20"/>
                <w:szCs w:val="20"/>
              </w:rPr>
              <w:t>attach</w:t>
            </w:r>
            <w:r>
              <w:rPr>
                <w:rFonts w:ascii="Arial Narrow" w:hAnsi="Arial Narrow"/>
                <w:sz w:val="20"/>
                <w:szCs w:val="20"/>
              </w:rPr>
              <w:t xml:space="preserve"> a brief narrative describing each of the following elements.</w:t>
            </w:r>
          </w:p>
          <w:p w14:paraId="01BCC6BA" w14:textId="1E802D15" w:rsidR="002C2A39" w:rsidRDefault="002C2A39" w:rsidP="0071748F">
            <w:pPr>
              <w:pStyle w:val="ListParagraph"/>
              <w:numPr>
                <w:ilvl w:val="0"/>
                <w:numId w:val="6"/>
              </w:numPr>
              <w:rPr>
                <w:rFonts w:ascii="Arial Narrow" w:hAnsi="Arial Narrow"/>
                <w:sz w:val="20"/>
                <w:szCs w:val="20"/>
              </w:rPr>
            </w:pPr>
            <w:r>
              <w:rPr>
                <w:rFonts w:ascii="Arial Narrow" w:hAnsi="Arial Narrow"/>
                <w:sz w:val="20"/>
                <w:szCs w:val="20"/>
              </w:rPr>
              <w:t xml:space="preserve">Any </w:t>
            </w:r>
            <w:r w:rsidR="008306EE">
              <w:rPr>
                <w:rFonts w:ascii="Arial Narrow" w:hAnsi="Arial Narrow"/>
                <w:sz w:val="20"/>
                <w:szCs w:val="20"/>
              </w:rPr>
              <w:t>p</w:t>
            </w:r>
            <w:r>
              <w:rPr>
                <w:rFonts w:ascii="Arial Narrow" w:hAnsi="Arial Narrow"/>
                <w:sz w:val="20"/>
                <w:szCs w:val="20"/>
              </w:rPr>
              <w:t>rovider-specific challenges, obstacles, or other operational considerations which are identified as significant factors underlying the unsatisfactory level of performance.</w:t>
            </w:r>
          </w:p>
          <w:p w14:paraId="42208132" w14:textId="277313C2" w:rsidR="002C2A39" w:rsidRDefault="002C2A39" w:rsidP="0071748F">
            <w:pPr>
              <w:pStyle w:val="ListParagraph"/>
              <w:numPr>
                <w:ilvl w:val="0"/>
                <w:numId w:val="6"/>
              </w:numPr>
              <w:rPr>
                <w:rFonts w:ascii="Arial Narrow" w:hAnsi="Arial Narrow"/>
                <w:sz w:val="20"/>
                <w:szCs w:val="20"/>
              </w:rPr>
            </w:pPr>
            <w:r>
              <w:rPr>
                <w:rFonts w:ascii="Arial Narrow" w:hAnsi="Arial Narrow"/>
                <w:sz w:val="20"/>
                <w:szCs w:val="20"/>
              </w:rPr>
              <w:t xml:space="preserve">Any extenuating circumstances beyond the Managing Entity’s scope </w:t>
            </w:r>
            <w:r w:rsidRPr="002C2A39">
              <w:rPr>
                <w:rFonts w:ascii="Arial Narrow" w:hAnsi="Arial Narrow"/>
                <w:sz w:val="20"/>
                <w:szCs w:val="20"/>
              </w:rPr>
              <w:t>which are identified as significant factors underlying the unsatisfactory level of performance</w:t>
            </w:r>
            <w:r>
              <w:rPr>
                <w:rFonts w:ascii="Arial Narrow" w:hAnsi="Arial Narrow"/>
                <w:sz w:val="20"/>
                <w:szCs w:val="20"/>
              </w:rPr>
              <w:t>.</w:t>
            </w:r>
          </w:p>
          <w:p w14:paraId="763AC873" w14:textId="77777777" w:rsidR="002C2A39" w:rsidRDefault="002C2A39" w:rsidP="002C2A39">
            <w:pPr>
              <w:pStyle w:val="ListParagraph"/>
              <w:numPr>
                <w:ilvl w:val="0"/>
                <w:numId w:val="6"/>
              </w:numPr>
              <w:rPr>
                <w:rFonts w:ascii="Arial Narrow" w:hAnsi="Arial Narrow"/>
                <w:sz w:val="20"/>
                <w:szCs w:val="20"/>
              </w:rPr>
            </w:pPr>
            <w:r>
              <w:rPr>
                <w:rFonts w:ascii="Arial Narrow" w:hAnsi="Arial Narrow"/>
                <w:sz w:val="20"/>
                <w:szCs w:val="20"/>
              </w:rPr>
              <w:t>Efforts the Managing Entity has undertaken to support improved performance during this reporting period.</w:t>
            </w:r>
          </w:p>
          <w:p w14:paraId="6BEF3498" w14:textId="77777777" w:rsidR="002C2A39" w:rsidRDefault="002C2A39" w:rsidP="008306EE">
            <w:pPr>
              <w:pStyle w:val="ListParagraph"/>
              <w:numPr>
                <w:ilvl w:val="0"/>
                <w:numId w:val="6"/>
              </w:numPr>
              <w:rPr>
                <w:rFonts w:ascii="Arial Narrow" w:hAnsi="Arial Narrow"/>
                <w:sz w:val="20"/>
                <w:szCs w:val="20"/>
              </w:rPr>
            </w:pPr>
            <w:r w:rsidRPr="0071748F">
              <w:rPr>
                <w:rFonts w:ascii="Arial Narrow" w:hAnsi="Arial Narrow"/>
                <w:sz w:val="20"/>
                <w:szCs w:val="20"/>
              </w:rPr>
              <w:t>Efforts the Managing Entity will undertake in the future to support improved performance during subsequent reporting periods.</w:t>
            </w:r>
          </w:p>
          <w:p w14:paraId="29077AFA" w14:textId="4D45C76A" w:rsidR="0071748F" w:rsidRPr="0071748F" w:rsidRDefault="0071748F" w:rsidP="0071748F">
            <w:pPr>
              <w:pStyle w:val="ListParagraph"/>
              <w:numPr>
                <w:ilvl w:val="0"/>
                <w:numId w:val="6"/>
              </w:numPr>
              <w:rPr>
                <w:rFonts w:ascii="Arial Narrow" w:hAnsi="Arial Narrow"/>
                <w:sz w:val="20"/>
                <w:szCs w:val="20"/>
              </w:rPr>
            </w:pPr>
            <w:r w:rsidRPr="0071748F">
              <w:rPr>
                <w:rFonts w:ascii="Arial Narrow" w:hAnsi="Arial Narrow"/>
                <w:sz w:val="20"/>
                <w:szCs w:val="20"/>
              </w:rPr>
              <w:t xml:space="preserve">Any region-wide </w:t>
            </w:r>
            <w:r>
              <w:rPr>
                <w:rFonts w:ascii="Arial Narrow" w:hAnsi="Arial Narrow"/>
                <w:sz w:val="20"/>
                <w:szCs w:val="20"/>
              </w:rPr>
              <w:t xml:space="preserve">guidance, </w:t>
            </w:r>
            <w:r w:rsidRPr="0071748F">
              <w:rPr>
                <w:rFonts w:ascii="Arial Narrow" w:hAnsi="Arial Narrow"/>
                <w:sz w:val="20"/>
                <w:szCs w:val="20"/>
              </w:rPr>
              <w:t xml:space="preserve">capacity, training, or </w:t>
            </w:r>
            <w:r>
              <w:rPr>
                <w:rFonts w:ascii="Arial Narrow" w:hAnsi="Arial Narrow"/>
                <w:sz w:val="20"/>
                <w:szCs w:val="20"/>
              </w:rPr>
              <w:t>other logistical supports needed to support improved performance during subsequent reporting periods.</w:t>
            </w:r>
          </w:p>
        </w:tc>
      </w:tr>
    </w:tbl>
    <w:p w14:paraId="4DE01DAE" w14:textId="77777777" w:rsidR="00002930" w:rsidRDefault="00002930" w:rsidP="00002930">
      <w:pPr>
        <w:spacing w:after="120" w:line="240" w:lineRule="auto"/>
      </w:pPr>
    </w:p>
    <w:p w14:paraId="29DF6F75" w14:textId="77777777" w:rsidR="00002930" w:rsidRDefault="00002930" w:rsidP="00002930">
      <w:pPr>
        <w:spacing w:after="120" w:line="240" w:lineRule="auto"/>
      </w:pPr>
    </w:p>
    <w:p w14:paraId="7BC3ADC6" w14:textId="77777777" w:rsidR="00DE0E22" w:rsidRDefault="00DE0E22">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2559"/>
        <w:gridCol w:w="1256"/>
        <w:gridCol w:w="1522"/>
        <w:gridCol w:w="1669"/>
        <w:gridCol w:w="1322"/>
      </w:tblGrid>
      <w:tr w:rsidR="00DE0E22" w:rsidRPr="009B2D65" w14:paraId="02402017" w14:textId="77777777" w:rsidTr="004E55B7">
        <w:trPr>
          <w:jc w:val="center"/>
        </w:trPr>
        <w:tc>
          <w:tcPr>
            <w:tcW w:w="0" w:type="auto"/>
            <w:gridSpan w:val="6"/>
            <w:shd w:val="clear" w:color="auto" w:fill="B8CCE4" w:themeFill="accent1" w:themeFillTint="66"/>
            <w:vAlign w:val="center"/>
          </w:tcPr>
          <w:p w14:paraId="1CEE6FB4" w14:textId="77777777" w:rsidR="00DE0E22" w:rsidRPr="009B2D65" w:rsidRDefault="00DE0E22" w:rsidP="004E55B7">
            <w:pPr>
              <w:spacing w:before="120" w:after="120" w:line="240" w:lineRule="auto"/>
              <w:jc w:val="center"/>
              <w:rPr>
                <w:rFonts w:ascii="Arial Narrow" w:eastAsia="Times New Roman" w:hAnsi="Arial Narrow" w:cs="Times New Roman"/>
                <w:b/>
                <w:color w:val="000000"/>
              </w:rPr>
            </w:pPr>
            <w:r w:rsidRPr="009B2D65">
              <w:rPr>
                <w:rFonts w:ascii="Arial Narrow" w:hAnsi="Arial Narrow"/>
              </w:rPr>
              <w:lastRenderedPageBreak/>
              <w:br w:type="page"/>
            </w:r>
            <w:r>
              <w:rPr>
                <w:rFonts w:ascii="Arial Narrow" w:eastAsia="Times New Roman" w:hAnsi="Arial Narrow" w:cs="Times New Roman"/>
                <w:b/>
                <w:color w:val="000000"/>
              </w:rPr>
              <w:t xml:space="preserve">Table 3 - </w:t>
            </w:r>
            <w:r w:rsidRPr="009B2D65">
              <w:rPr>
                <w:rFonts w:ascii="Arial Narrow" w:eastAsia="Times New Roman" w:hAnsi="Arial Narrow" w:cs="Times New Roman"/>
                <w:b/>
                <w:color w:val="000000"/>
              </w:rPr>
              <w:t>Network Service Provider Output Measures – Persons Served</w:t>
            </w:r>
          </w:p>
        </w:tc>
      </w:tr>
      <w:tr w:rsidR="00DE0E22" w:rsidRPr="00DE0E22" w14:paraId="16E2BDE8" w14:textId="77777777" w:rsidTr="004E55B7">
        <w:trPr>
          <w:jc w:val="center"/>
        </w:trPr>
        <w:tc>
          <w:tcPr>
            <w:tcW w:w="0" w:type="auto"/>
            <w:gridSpan w:val="6"/>
            <w:shd w:val="clear" w:color="auto" w:fill="auto"/>
            <w:vAlign w:val="center"/>
          </w:tcPr>
          <w:p w14:paraId="711BC1B5" w14:textId="77777777" w:rsidR="00DE0E22" w:rsidRPr="00DE0E22" w:rsidRDefault="00DE0E22" w:rsidP="004E55B7">
            <w:pPr>
              <w:spacing w:before="120" w:after="120" w:line="240" w:lineRule="auto"/>
              <w:contextualSpacing/>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Annual </w:t>
            </w:r>
            <w:r>
              <w:rPr>
                <w:rFonts w:ascii="Arial Narrow" w:eastAsia="Times New Roman" w:hAnsi="Arial Narrow" w:cs="Times New Roman"/>
                <w:b/>
                <w:color w:val="000000"/>
                <w:sz w:val="20"/>
                <w:szCs w:val="20"/>
              </w:rPr>
              <w:t>Persons Served Targets</w:t>
            </w:r>
            <w:r w:rsidR="004E55B7">
              <w:rPr>
                <w:rFonts w:ascii="Arial Narrow" w:eastAsia="Times New Roman" w:hAnsi="Arial Narrow" w:cs="Times New Roman"/>
                <w:b/>
                <w:color w:val="000000"/>
                <w:sz w:val="20"/>
                <w:szCs w:val="20"/>
              </w:rPr>
              <w:t xml:space="preserve"> – Unduplicated Individuals Served</w:t>
            </w:r>
          </w:p>
          <w:p w14:paraId="50E3352A" w14:textId="77777777" w:rsidR="00DE0E22" w:rsidRPr="00DE0E22" w:rsidRDefault="00DE0E22" w:rsidP="004E55B7">
            <w:pPr>
              <w:spacing w:before="120" w:after="120" w:line="240" w:lineRule="auto"/>
              <w:contextualSpacing/>
              <w:rPr>
                <w:rFonts w:ascii="Arial Narrow" w:eastAsia="Times New Roman" w:hAnsi="Arial Narrow" w:cs="Times New Roman"/>
                <w:b/>
                <w:i/>
                <w:color w:val="000000"/>
                <w:sz w:val="20"/>
                <w:szCs w:val="20"/>
              </w:rPr>
            </w:pPr>
            <w:r w:rsidRPr="00DE0E22">
              <w:rPr>
                <w:rFonts w:ascii="Arial Narrow" w:eastAsia="Times New Roman" w:hAnsi="Arial Narrow" w:cs="Times New Roman"/>
                <w:b/>
                <w:i/>
                <w:color w:val="000000"/>
                <w:sz w:val="20"/>
                <w:szCs w:val="20"/>
              </w:rPr>
              <w:t xml:space="preserve">Measure E-3 </w:t>
            </w:r>
          </w:p>
          <w:p w14:paraId="377B7921" w14:textId="77777777" w:rsidR="00DE0E22" w:rsidRPr="00DE0E22" w:rsidRDefault="00DE0E22" w:rsidP="004E55B7">
            <w:pPr>
              <w:spacing w:before="120" w:after="120" w:line="240" w:lineRule="auto"/>
              <w:contextualSpacing/>
              <w:rPr>
                <w:rFonts w:ascii="Arial Narrow" w:eastAsia="Times New Roman" w:hAnsi="Arial Narrow" w:cs="Times New Roman"/>
                <w:color w:val="000000"/>
              </w:rPr>
            </w:pPr>
            <w:r w:rsidRPr="00DE0E22">
              <w:rPr>
                <w:rFonts w:ascii="Arial Narrow" w:eastAsia="Times New Roman" w:hAnsi="Arial Narrow" w:cs="Times New Roman"/>
                <w:color w:val="000000"/>
                <w:sz w:val="20"/>
                <w:szCs w:val="20"/>
              </w:rPr>
              <w:t xml:space="preserve">To demonstrate delivery of the Service Tasks detailed in Section C-1, and the subcontract content requirements of Section C-2.3, the Managing Entity shall ensure the Network cumulatively reaches the annual output measures in </w:t>
            </w:r>
            <w:r>
              <w:rPr>
                <w:rFonts w:ascii="Arial Narrow" w:eastAsia="Times New Roman" w:hAnsi="Arial Narrow" w:cs="Times New Roman"/>
                <w:color w:val="000000"/>
                <w:sz w:val="20"/>
                <w:szCs w:val="20"/>
              </w:rPr>
              <w:t xml:space="preserve">Exhibit E, </w:t>
            </w:r>
            <w:r w:rsidRPr="00DE0E22">
              <w:rPr>
                <w:rFonts w:ascii="Arial Narrow" w:eastAsia="Times New Roman" w:hAnsi="Arial Narrow" w:cs="Times New Roman"/>
                <w:color w:val="000000"/>
                <w:sz w:val="20"/>
                <w:szCs w:val="20"/>
              </w:rPr>
              <w:t>Table 5.</w:t>
            </w:r>
          </w:p>
        </w:tc>
      </w:tr>
      <w:tr w:rsidR="004E55B7" w:rsidRPr="00DE0E22" w14:paraId="70E540D0" w14:textId="77777777" w:rsidTr="004E55B7">
        <w:trPr>
          <w:jc w:val="center"/>
        </w:trPr>
        <w:tc>
          <w:tcPr>
            <w:tcW w:w="0" w:type="auto"/>
            <w:gridSpan w:val="2"/>
            <w:shd w:val="clear" w:color="auto" w:fill="DBE5F1" w:themeFill="accent1" w:themeFillTint="33"/>
            <w:vAlign w:val="center"/>
            <w:hideMark/>
          </w:tcPr>
          <w:p w14:paraId="139C3BBC"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Service Category</w:t>
            </w:r>
          </w:p>
        </w:tc>
        <w:tc>
          <w:tcPr>
            <w:tcW w:w="0" w:type="auto"/>
            <w:shd w:val="clear" w:color="auto" w:fill="DBE5F1" w:themeFill="accent1" w:themeFillTint="33"/>
            <w:vAlign w:val="center"/>
            <w:hideMark/>
          </w:tcPr>
          <w:p w14:paraId="6BAC5597"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FY</w:t>
            </w:r>
            <w:r>
              <w:rPr>
                <w:rFonts w:ascii="Arial Narrow" w:eastAsia="Times New Roman" w:hAnsi="Arial Narrow" w:cs="Times New Roman"/>
                <w:b/>
                <w:color w:val="000000"/>
                <w:sz w:val="20"/>
                <w:szCs w:val="20"/>
              </w:rPr>
              <w:t xml:space="preserve"> </w:t>
            </w:r>
            <w:r w:rsidRPr="00DE0E22">
              <w:rPr>
                <w:rFonts w:ascii="Arial Narrow" w:eastAsia="Times New Roman" w:hAnsi="Arial Narrow" w:cs="Times New Roman"/>
                <w:b/>
                <w:color w:val="000000"/>
                <w:sz w:val="20"/>
                <w:szCs w:val="20"/>
              </w:rPr>
              <w:t>Target</w:t>
            </w:r>
          </w:p>
        </w:tc>
        <w:tc>
          <w:tcPr>
            <w:tcW w:w="0" w:type="auto"/>
            <w:shd w:val="clear" w:color="auto" w:fill="DBE5F1" w:themeFill="accent1" w:themeFillTint="33"/>
            <w:vAlign w:val="center"/>
          </w:tcPr>
          <w:p w14:paraId="4D5C67D5"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Month to Date </w:t>
            </w:r>
          </w:p>
        </w:tc>
        <w:tc>
          <w:tcPr>
            <w:tcW w:w="0" w:type="auto"/>
            <w:shd w:val="clear" w:color="auto" w:fill="DBE5F1" w:themeFill="accent1" w:themeFillTint="33"/>
            <w:vAlign w:val="center"/>
          </w:tcPr>
          <w:p w14:paraId="6D083875"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Quarter to Date </w:t>
            </w:r>
          </w:p>
        </w:tc>
        <w:tc>
          <w:tcPr>
            <w:tcW w:w="0" w:type="auto"/>
            <w:shd w:val="clear" w:color="auto" w:fill="DBE5F1" w:themeFill="accent1" w:themeFillTint="33"/>
            <w:vAlign w:val="center"/>
            <w:hideMark/>
          </w:tcPr>
          <w:p w14:paraId="6F6AD7CA"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Year to Date </w:t>
            </w:r>
          </w:p>
        </w:tc>
      </w:tr>
      <w:tr w:rsidR="00C63D05" w:rsidRPr="009B2D65" w14:paraId="2813FF61" w14:textId="77777777" w:rsidTr="004E55B7">
        <w:trPr>
          <w:jc w:val="center"/>
        </w:trPr>
        <w:tc>
          <w:tcPr>
            <w:tcW w:w="0" w:type="auto"/>
            <w:vMerge w:val="restart"/>
            <w:shd w:val="clear" w:color="auto" w:fill="auto"/>
            <w:textDirection w:val="btLr"/>
            <w:vAlign w:val="center"/>
            <w:hideMark/>
          </w:tcPr>
          <w:p w14:paraId="25F46313" w14:textId="77777777" w:rsidR="00C63D05" w:rsidRPr="00DE0E22" w:rsidRDefault="00C63D05"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Adult Mental Health </w:t>
            </w:r>
          </w:p>
        </w:tc>
        <w:tc>
          <w:tcPr>
            <w:tcW w:w="0" w:type="auto"/>
            <w:shd w:val="clear" w:color="auto" w:fill="auto"/>
            <w:vAlign w:val="center"/>
            <w:hideMark/>
          </w:tcPr>
          <w:p w14:paraId="2B899EF4"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vAlign w:val="center"/>
            <w:hideMark/>
          </w:tcPr>
          <w:p w14:paraId="59A3C251"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7A6288CB"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3126DF1D"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3B4A2FAE"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4AD76D71" w14:textId="77777777" w:rsidTr="004E55B7">
        <w:trPr>
          <w:jc w:val="center"/>
        </w:trPr>
        <w:tc>
          <w:tcPr>
            <w:tcW w:w="0" w:type="auto"/>
            <w:vMerge/>
            <w:vAlign w:val="center"/>
            <w:hideMark/>
          </w:tcPr>
          <w:p w14:paraId="2238E590"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7BCB7710"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vAlign w:val="center"/>
            <w:hideMark/>
          </w:tcPr>
          <w:p w14:paraId="47A39207"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69260210"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722A12C0"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531E4204"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75669FD6" w14:textId="77777777" w:rsidTr="004E55B7">
        <w:trPr>
          <w:jc w:val="center"/>
        </w:trPr>
        <w:tc>
          <w:tcPr>
            <w:tcW w:w="0" w:type="auto"/>
            <w:vMerge/>
            <w:vAlign w:val="center"/>
            <w:hideMark/>
          </w:tcPr>
          <w:p w14:paraId="458E67A9"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032B8F8C"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Crisis Care</w:t>
            </w:r>
          </w:p>
        </w:tc>
        <w:tc>
          <w:tcPr>
            <w:tcW w:w="0" w:type="auto"/>
            <w:shd w:val="clear" w:color="auto" w:fill="auto"/>
            <w:vAlign w:val="center"/>
            <w:hideMark/>
          </w:tcPr>
          <w:p w14:paraId="392E9679"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4B4F64AB"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3FD5D441"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093C9D2E"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2E9FE519" w14:textId="77777777" w:rsidTr="004E55B7">
        <w:trPr>
          <w:jc w:val="center"/>
        </w:trPr>
        <w:tc>
          <w:tcPr>
            <w:tcW w:w="0" w:type="auto"/>
            <w:vMerge/>
            <w:vAlign w:val="center"/>
            <w:hideMark/>
          </w:tcPr>
          <w:p w14:paraId="7D0EC26F"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3A461988"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State Hospital Discharges</w:t>
            </w:r>
          </w:p>
        </w:tc>
        <w:tc>
          <w:tcPr>
            <w:tcW w:w="0" w:type="auto"/>
            <w:shd w:val="clear" w:color="auto" w:fill="auto"/>
            <w:vAlign w:val="center"/>
            <w:hideMark/>
          </w:tcPr>
          <w:p w14:paraId="2E4E3DF7"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0AABF21E"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01742405"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5F96935B"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0DC37FAE" w14:textId="77777777" w:rsidTr="004E55B7">
        <w:trPr>
          <w:jc w:val="center"/>
        </w:trPr>
        <w:tc>
          <w:tcPr>
            <w:tcW w:w="0" w:type="auto"/>
            <w:vMerge/>
            <w:vAlign w:val="center"/>
            <w:hideMark/>
          </w:tcPr>
          <w:p w14:paraId="4724C99F"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6957B4EC"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Peer Support Services</w:t>
            </w:r>
          </w:p>
        </w:tc>
        <w:tc>
          <w:tcPr>
            <w:tcW w:w="0" w:type="auto"/>
            <w:shd w:val="clear" w:color="auto" w:fill="auto"/>
            <w:vAlign w:val="center"/>
            <w:hideMark/>
          </w:tcPr>
          <w:p w14:paraId="64C4AB9B"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67F84C65"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3B97BEE5"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478328DD"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3D25827E" w14:textId="77777777" w:rsidTr="004E55B7">
        <w:trPr>
          <w:jc w:val="center"/>
        </w:trPr>
        <w:tc>
          <w:tcPr>
            <w:tcW w:w="0" w:type="auto"/>
            <w:vMerge w:val="restart"/>
            <w:shd w:val="clear" w:color="auto" w:fill="auto"/>
            <w:textDirection w:val="btLr"/>
            <w:vAlign w:val="center"/>
            <w:hideMark/>
          </w:tcPr>
          <w:p w14:paraId="2005DE13" w14:textId="77777777" w:rsidR="00C63D05" w:rsidRPr="00DE0E22" w:rsidRDefault="00C63D05"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Children's Mental Health</w:t>
            </w:r>
          </w:p>
        </w:tc>
        <w:tc>
          <w:tcPr>
            <w:tcW w:w="0" w:type="auto"/>
            <w:shd w:val="clear" w:color="auto" w:fill="auto"/>
            <w:vAlign w:val="center"/>
            <w:hideMark/>
          </w:tcPr>
          <w:p w14:paraId="1C254AA8"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vAlign w:val="center"/>
            <w:hideMark/>
          </w:tcPr>
          <w:p w14:paraId="5DADDB02"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71B7BC9B"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30CB8131"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0A280A73"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3C4AF4C2" w14:textId="77777777" w:rsidTr="004E55B7">
        <w:trPr>
          <w:jc w:val="center"/>
        </w:trPr>
        <w:tc>
          <w:tcPr>
            <w:tcW w:w="0" w:type="auto"/>
            <w:vMerge/>
            <w:shd w:val="clear" w:color="auto" w:fill="auto"/>
            <w:vAlign w:val="center"/>
            <w:hideMark/>
          </w:tcPr>
          <w:p w14:paraId="630BF5C3"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5CE01972"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vAlign w:val="center"/>
            <w:hideMark/>
          </w:tcPr>
          <w:p w14:paraId="1C3D21ED"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704B5012"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144BAD9D"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3650293E"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65A7C320" w14:textId="77777777" w:rsidTr="004E55B7">
        <w:trPr>
          <w:jc w:val="center"/>
        </w:trPr>
        <w:tc>
          <w:tcPr>
            <w:tcW w:w="0" w:type="auto"/>
            <w:vMerge/>
            <w:shd w:val="clear" w:color="auto" w:fill="auto"/>
            <w:vAlign w:val="center"/>
            <w:hideMark/>
          </w:tcPr>
          <w:p w14:paraId="229C8A06"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6A67CFF5"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Crisis Care</w:t>
            </w:r>
          </w:p>
        </w:tc>
        <w:tc>
          <w:tcPr>
            <w:tcW w:w="0" w:type="auto"/>
            <w:shd w:val="clear" w:color="auto" w:fill="auto"/>
            <w:vAlign w:val="center"/>
            <w:hideMark/>
          </w:tcPr>
          <w:p w14:paraId="2BA1EAA8"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7DB40425"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7E100CD4"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48C917ED"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1B91E01" w14:textId="77777777" w:rsidTr="004E55B7">
        <w:trPr>
          <w:jc w:val="center"/>
        </w:trPr>
        <w:tc>
          <w:tcPr>
            <w:tcW w:w="0" w:type="auto"/>
            <w:vMerge w:val="restart"/>
            <w:shd w:val="clear" w:color="auto" w:fill="auto"/>
            <w:textDirection w:val="btLr"/>
            <w:vAlign w:val="center"/>
            <w:hideMark/>
          </w:tcPr>
          <w:p w14:paraId="6FF58F45" w14:textId="77777777" w:rsidR="00ED2E12" w:rsidRPr="00DE0E22" w:rsidRDefault="00ED2E12" w:rsidP="004E55B7">
            <w:pPr>
              <w:spacing w:before="120" w:after="120" w:line="240" w:lineRule="auto"/>
              <w:jc w:val="center"/>
              <w:rPr>
                <w:rFonts w:ascii="Arial Narrow" w:eastAsia="Times New Roman" w:hAnsi="Arial Narrow" w:cs="Times New Roman"/>
                <w:b/>
                <w:sz w:val="20"/>
                <w:szCs w:val="20"/>
              </w:rPr>
            </w:pPr>
            <w:r w:rsidRPr="00DE0E22">
              <w:rPr>
                <w:rFonts w:ascii="Arial Narrow" w:eastAsia="Times New Roman" w:hAnsi="Arial Narrow" w:cs="Times New Roman"/>
                <w:b/>
                <w:sz w:val="20"/>
                <w:szCs w:val="20"/>
              </w:rPr>
              <w:t>Adult Substance Abuse</w:t>
            </w:r>
          </w:p>
        </w:tc>
        <w:tc>
          <w:tcPr>
            <w:tcW w:w="0" w:type="auto"/>
            <w:shd w:val="clear" w:color="auto" w:fill="auto"/>
            <w:vAlign w:val="center"/>
            <w:hideMark/>
          </w:tcPr>
          <w:p w14:paraId="3A863271"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noWrap/>
            <w:vAlign w:val="center"/>
            <w:hideMark/>
          </w:tcPr>
          <w:p w14:paraId="4949F3F0"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352024B1"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2D2C605C"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1A797CE5"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A4A641D" w14:textId="77777777" w:rsidTr="004E55B7">
        <w:trPr>
          <w:jc w:val="center"/>
        </w:trPr>
        <w:tc>
          <w:tcPr>
            <w:tcW w:w="0" w:type="auto"/>
            <w:vMerge/>
            <w:vAlign w:val="center"/>
            <w:hideMark/>
          </w:tcPr>
          <w:p w14:paraId="75C0EAC5"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04FB82AD"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noWrap/>
            <w:vAlign w:val="center"/>
            <w:hideMark/>
          </w:tcPr>
          <w:p w14:paraId="3FD0EB1C"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4CD856DB"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2288E68D"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790184A3"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7E34192" w14:textId="77777777" w:rsidTr="004E55B7">
        <w:trPr>
          <w:jc w:val="center"/>
        </w:trPr>
        <w:tc>
          <w:tcPr>
            <w:tcW w:w="0" w:type="auto"/>
            <w:vMerge/>
            <w:vAlign w:val="center"/>
            <w:hideMark/>
          </w:tcPr>
          <w:p w14:paraId="22EF92F7"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5BE5CCD2"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Detoxification</w:t>
            </w:r>
          </w:p>
        </w:tc>
        <w:tc>
          <w:tcPr>
            <w:tcW w:w="0" w:type="auto"/>
            <w:shd w:val="clear" w:color="auto" w:fill="auto"/>
            <w:noWrap/>
            <w:vAlign w:val="center"/>
            <w:hideMark/>
          </w:tcPr>
          <w:p w14:paraId="19EF6BE2"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110A7D8B"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5A7EF910"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5425C429"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788C4C1" w14:textId="77777777" w:rsidTr="004E55B7">
        <w:trPr>
          <w:jc w:val="center"/>
        </w:trPr>
        <w:tc>
          <w:tcPr>
            <w:tcW w:w="0" w:type="auto"/>
            <w:vMerge/>
            <w:vAlign w:val="center"/>
            <w:hideMark/>
          </w:tcPr>
          <w:p w14:paraId="74574E5C"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546614D5"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Women’s Specific Services</w:t>
            </w:r>
          </w:p>
        </w:tc>
        <w:tc>
          <w:tcPr>
            <w:tcW w:w="0" w:type="auto"/>
            <w:shd w:val="clear" w:color="auto" w:fill="auto"/>
            <w:noWrap/>
            <w:vAlign w:val="center"/>
            <w:hideMark/>
          </w:tcPr>
          <w:p w14:paraId="6B3A217E"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3023D11E"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691A2691"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2B466B22"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360D5431" w14:textId="77777777" w:rsidTr="004E55B7">
        <w:trPr>
          <w:jc w:val="center"/>
        </w:trPr>
        <w:tc>
          <w:tcPr>
            <w:tcW w:w="0" w:type="auto"/>
            <w:vMerge/>
            <w:vAlign w:val="center"/>
            <w:hideMark/>
          </w:tcPr>
          <w:p w14:paraId="64F0EBF0"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09984F80"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Injecting Drug Users</w:t>
            </w:r>
          </w:p>
        </w:tc>
        <w:tc>
          <w:tcPr>
            <w:tcW w:w="0" w:type="auto"/>
            <w:shd w:val="clear" w:color="auto" w:fill="auto"/>
            <w:noWrap/>
            <w:vAlign w:val="center"/>
            <w:hideMark/>
          </w:tcPr>
          <w:p w14:paraId="332E97E6"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1D862773"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3EA438E6"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3D27AC64"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88A6CDB" w14:textId="77777777" w:rsidTr="004E55B7">
        <w:trPr>
          <w:jc w:val="center"/>
        </w:trPr>
        <w:tc>
          <w:tcPr>
            <w:tcW w:w="0" w:type="auto"/>
            <w:vMerge/>
            <w:vAlign w:val="center"/>
          </w:tcPr>
          <w:p w14:paraId="3863A9CD"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tcPr>
          <w:p w14:paraId="6275FAAF"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Peer Support Services</w:t>
            </w:r>
          </w:p>
        </w:tc>
        <w:tc>
          <w:tcPr>
            <w:tcW w:w="0" w:type="auto"/>
            <w:shd w:val="clear" w:color="auto" w:fill="auto"/>
            <w:noWrap/>
            <w:vAlign w:val="center"/>
          </w:tcPr>
          <w:p w14:paraId="631EE3EA"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331A67C4"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170BA94A"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356A429E" w14:textId="77777777" w:rsidR="00ED2E12" w:rsidRPr="009B2D65" w:rsidRDefault="00ED2E12" w:rsidP="004E55B7">
            <w:pPr>
              <w:spacing w:before="120" w:after="120" w:line="240" w:lineRule="auto"/>
              <w:rPr>
                <w:rFonts w:ascii="Arial Narrow" w:eastAsia="Times New Roman" w:hAnsi="Arial Narrow" w:cs="Times New Roman"/>
                <w:color w:val="000000"/>
              </w:rPr>
            </w:pPr>
          </w:p>
        </w:tc>
      </w:tr>
      <w:tr w:rsidR="00C63D05" w:rsidRPr="009B2D65" w14:paraId="29EF1E8E" w14:textId="77777777" w:rsidTr="004E55B7">
        <w:trPr>
          <w:jc w:val="center"/>
        </w:trPr>
        <w:tc>
          <w:tcPr>
            <w:tcW w:w="0" w:type="auto"/>
            <w:vMerge w:val="restart"/>
            <w:shd w:val="clear" w:color="auto" w:fill="auto"/>
            <w:textDirection w:val="btLr"/>
            <w:vAlign w:val="center"/>
          </w:tcPr>
          <w:p w14:paraId="017EF603" w14:textId="77777777" w:rsidR="00C63D05" w:rsidRPr="00DE0E22" w:rsidRDefault="00C63D05"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Children's Substance Abuse</w:t>
            </w:r>
          </w:p>
        </w:tc>
        <w:tc>
          <w:tcPr>
            <w:tcW w:w="0" w:type="auto"/>
            <w:shd w:val="clear" w:color="auto" w:fill="auto"/>
            <w:vAlign w:val="center"/>
          </w:tcPr>
          <w:p w14:paraId="7EB08C81"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noWrap/>
            <w:vAlign w:val="center"/>
          </w:tcPr>
          <w:p w14:paraId="560B32A4"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06A293AD"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2607FC03"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1B5BC05B"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278E946B" w14:textId="77777777" w:rsidTr="004E55B7">
        <w:trPr>
          <w:jc w:val="center"/>
        </w:trPr>
        <w:tc>
          <w:tcPr>
            <w:tcW w:w="0" w:type="auto"/>
            <w:vMerge/>
            <w:shd w:val="clear" w:color="auto" w:fill="auto"/>
            <w:textDirection w:val="btLr"/>
            <w:vAlign w:val="center"/>
          </w:tcPr>
          <w:p w14:paraId="5573E99A" w14:textId="77777777" w:rsidR="00C63D05" w:rsidRPr="009B2D65" w:rsidRDefault="00C63D05" w:rsidP="004E55B7">
            <w:pPr>
              <w:spacing w:before="120" w:after="120" w:line="240" w:lineRule="auto"/>
              <w:jc w:val="center"/>
              <w:rPr>
                <w:rFonts w:ascii="Arial Narrow" w:eastAsia="Times New Roman" w:hAnsi="Arial Narrow" w:cs="Times New Roman"/>
                <w:b/>
                <w:color w:val="000000"/>
              </w:rPr>
            </w:pPr>
          </w:p>
        </w:tc>
        <w:tc>
          <w:tcPr>
            <w:tcW w:w="0" w:type="auto"/>
            <w:shd w:val="clear" w:color="auto" w:fill="auto"/>
            <w:vAlign w:val="center"/>
          </w:tcPr>
          <w:p w14:paraId="5AD5A5BD"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noWrap/>
            <w:vAlign w:val="center"/>
          </w:tcPr>
          <w:p w14:paraId="514439F9"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4170D807"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211C64D4"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5954DC26" w14:textId="77777777" w:rsidR="00C63D05" w:rsidRPr="009B2D65" w:rsidRDefault="00C63D05" w:rsidP="004E55B7">
            <w:pPr>
              <w:spacing w:before="120" w:after="120" w:line="240" w:lineRule="auto"/>
              <w:rPr>
                <w:rFonts w:ascii="Arial Narrow" w:eastAsia="Times New Roman" w:hAnsi="Arial Narrow" w:cs="Times New Roman"/>
                <w:color w:val="000000"/>
              </w:rPr>
            </w:pPr>
          </w:p>
        </w:tc>
      </w:tr>
      <w:tr w:rsidR="00C63D05" w:rsidRPr="009B2D65" w14:paraId="66950B3A" w14:textId="77777777" w:rsidTr="004E55B7">
        <w:trPr>
          <w:jc w:val="center"/>
        </w:trPr>
        <w:tc>
          <w:tcPr>
            <w:tcW w:w="0" w:type="auto"/>
            <w:vMerge/>
            <w:shd w:val="clear" w:color="auto" w:fill="auto"/>
            <w:textDirection w:val="btLr"/>
            <w:vAlign w:val="center"/>
          </w:tcPr>
          <w:p w14:paraId="23E094F4" w14:textId="77777777" w:rsidR="00C63D05" w:rsidRPr="009B2D65" w:rsidRDefault="00C63D05" w:rsidP="004E55B7">
            <w:pPr>
              <w:spacing w:before="120" w:after="120" w:line="240" w:lineRule="auto"/>
              <w:jc w:val="center"/>
              <w:rPr>
                <w:rFonts w:ascii="Arial Narrow" w:eastAsia="Times New Roman" w:hAnsi="Arial Narrow" w:cs="Times New Roman"/>
                <w:b/>
                <w:color w:val="000000"/>
              </w:rPr>
            </w:pPr>
          </w:p>
        </w:tc>
        <w:tc>
          <w:tcPr>
            <w:tcW w:w="0" w:type="auto"/>
            <w:shd w:val="clear" w:color="auto" w:fill="auto"/>
            <w:vAlign w:val="center"/>
          </w:tcPr>
          <w:p w14:paraId="79BF2470"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Detoxification</w:t>
            </w:r>
          </w:p>
        </w:tc>
        <w:tc>
          <w:tcPr>
            <w:tcW w:w="0" w:type="auto"/>
            <w:shd w:val="clear" w:color="auto" w:fill="auto"/>
            <w:noWrap/>
            <w:vAlign w:val="center"/>
          </w:tcPr>
          <w:p w14:paraId="34E5C7B0"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6E2A6D19"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6CA840D4"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0DCC02D3" w14:textId="77777777" w:rsidR="00C63D05" w:rsidRPr="009B2D65" w:rsidRDefault="00C63D05" w:rsidP="004E55B7">
            <w:pPr>
              <w:spacing w:before="120" w:after="120" w:line="240" w:lineRule="auto"/>
              <w:rPr>
                <w:rFonts w:ascii="Arial Narrow" w:eastAsia="Times New Roman" w:hAnsi="Arial Narrow" w:cs="Times New Roman"/>
                <w:color w:val="000000"/>
              </w:rPr>
            </w:pPr>
          </w:p>
        </w:tc>
      </w:tr>
      <w:tr w:rsidR="00C63D05" w:rsidRPr="009B2D65" w14:paraId="219967AF" w14:textId="77777777" w:rsidTr="004E55B7">
        <w:trPr>
          <w:jc w:val="center"/>
        </w:trPr>
        <w:tc>
          <w:tcPr>
            <w:tcW w:w="0" w:type="auto"/>
            <w:vMerge/>
            <w:shd w:val="clear" w:color="auto" w:fill="auto"/>
            <w:textDirection w:val="btLr"/>
            <w:vAlign w:val="center"/>
          </w:tcPr>
          <w:p w14:paraId="7EDCA135" w14:textId="77777777" w:rsidR="00C63D05" w:rsidRPr="009B2D65" w:rsidRDefault="00C63D05" w:rsidP="004E55B7">
            <w:pPr>
              <w:spacing w:before="120" w:after="120" w:line="240" w:lineRule="auto"/>
              <w:jc w:val="center"/>
              <w:rPr>
                <w:rFonts w:ascii="Arial Narrow" w:eastAsia="Times New Roman" w:hAnsi="Arial Narrow" w:cs="Times New Roman"/>
                <w:b/>
                <w:color w:val="000000"/>
              </w:rPr>
            </w:pPr>
          </w:p>
        </w:tc>
        <w:tc>
          <w:tcPr>
            <w:tcW w:w="0" w:type="auto"/>
            <w:shd w:val="clear" w:color="auto" w:fill="auto"/>
            <w:vAlign w:val="center"/>
          </w:tcPr>
          <w:p w14:paraId="71217918"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Prevention</w:t>
            </w:r>
          </w:p>
        </w:tc>
        <w:tc>
          <w:tcPr>
            <w:tcW w:w="0" w:type="auto"/>
            <w:shd w:val="clear" w:color="auto" w:fill="auto"/>
            <w:noWrap/>
            <w:vAlign w:val="center"/>
          </w:tcPr>
          <w:p w14:paraId="2C2F7DE3"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34FD4428" w14:textId="77777777" w:rsidR="00C63D05" w:rsidRPr="00F01162" w:rsidRDefault="00C63D05" w:rsidP="004E55B7">
            <w:pPr>
              <w:spacing w:before="120" w:after="120" w:line="240" w:lineRule="auto"/>
              <w:jc w:val="center"/>
              <w:rPr>
                <w:rFonts w:ascii="Arial Narrow" w:eastAsia="Times New Roman" w:hAnsi="Arial Narrow" w:cs="Times New Roman"/>
              </w:rPr>
            </w:pPr>
          </w:p>
        </w:tc>
        <w:tc>
          <w:tcPr>
            <w:tcW w:w="0" w:type="auto"/>
            <w:shd w:val="clear" w:color="auto" w:fill="auto"/>
            <w:vAlign w:val="center"/>
          </w:tcPr>
          <w:p w14:paraId="732C9270"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0FFABFB6" w14:textId="77777777" w:rsidR="00C63D05" w:rsidRPr="009B2D65" w:rsidRDefault="00C63D05" w:rsidP="004E55B7">
            <w:pPr>
              <w:spacing w:before="120" w:after="120" w:line="240" w:lineRule="auto"/>
              <w:rPr>
                <w:rFonts w:ascii="Arial Narrow" w:eastAsia="Times New Roman" w:hAnsi="Arial Narrow" w:cs="Times New Roman"/>
                <w:color w:val="000000"/>
              </w:rPr>
            </w:pPr>
          </w:p>
        </w:tc>
      </w:tr>
    </w:tbl>
    <w:p w14:paraId="152B71C1" w14:textId="77777777" w:rsidR="000E2E8D" w:rsidRPr="007F105E" w:rsidRDefault="000E2E8D" w:rsidP="00F01162"/>
    <w:sectPr w:rsidR="000E2E8D" w:rsidRPr="007F105E" w:rsidSect="00F01162">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701D8" w14:textId="77777777" w:rsidR="00520E2E" w:rsidRDefault="00520E2E" w:rsidP="002828AD">
      <w:pPr>
        <w:spacing w:after="0" w:line="240" w:lineRule="auto"/>
      </w:pPr>
      <w:r>
        <w:separator/>
      </w:r>
    </w:p>
  </w:endnote>
  <w:endnote w:type="continuationSeparator" w:id="0">
    <w:p w14:paraId="20431C24" w14:textId="77777777" w:rsidR="00520E2E" w:rsidRDefault="00520E2E" w:rsidP="00282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FA40" w14:textId="77777777" w:rsidR="00DE0E22" w:rsidRPr="009B2D65" w:rsidRDefault="00DE0E22" w:rsidP="00EB4B38">
    <w:pPr>
      <w:tabs>
        <w:tab w:val="center" w:pos="4320"/>
        <w:tab w:val="right" w:pos="8640"/>
      </w:tabs>
      <w:spacing w:after="0" w:line="240" w:lineRule="auto"/>
      <w:jc w:val="center"/>
      <w:rPr>
        <w:rFonts w:ascii="Arial Narrow" w:hAnsi="Arial Narrow"/>
      </w:rPr>
    </w:pPr>
    <w:r w:rsidRPr="009B2D65">
      <w:rPr>
        <w:rFonts w:ascii="Arial Narrow" w:eastAsia="Times New Roman" w:hAnsi="Arial Narrow" w:cs="Times New Roman"/>
      </w:rPr>
      <w:fldChar w:fldCharType="begin"/>
    </w:r>
    <w:r w:rsidRPr="009B2D65">
      <w:rPr>
        <w:rFonts w:ascii="Arial Narrow" w:eastAsia="Times New Roman" w:hAnsi="Arial Narrow" w:cs="Times New Roman"/>
      </w:rPr>
      <w:instrText xml:space="preserve"> PAGE   \* MERGEFORMAT </w:instrText>
    </w:r>
    <w:r w:rsidRPr="009B2D65">
      <w:rPr>
        <w:rFonts w:ascii="Arial Narrow" w:eastAsia="Times New Roman" w:hAnsi="Arial Narrow" w:cs="Times New Roman"/>
      </w:rPr>
      <w:fldChar w:fldCharType="separate"/>
    </w:r>
    <w:r>
      <w:rPr>
        <w:rFonts w:ascii="Arial Narrow" w:eastAsia="Times New Roman" w:hAnsi="Arial Narrow" w:cs="Times New Roman"/>
        <w:noProof/>
      </w:rPr>
      <w:t>3</w:t>
    </w:r>
    <w:r w:rsidRPr="009B2D65">
      <w:rPr>
        <w:rFonts w:ascii="Arial Narrow" w:eastAsia="Times New Roman" w:hAnsi="Arial Narrow"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9B797" w14:textId="2846E8F1" w:rsidR="00DE0E22" w:rsidRPr="009B2D65" w:rsidRDefault="00DE0E22" w:rsidP="000331E0">
    <w:pPr>
      <w:tabs>
        <w:tab w:val="center" w:pos="4680"/>
        <w:tab w:val="right" w:pos="12960"/>
      </w:tabs>
      <w:spacing w:after="0" w:line="240" w:lineRule="auto"/>
      <w:jc w:val="center"/>
      <w:rPr>
        <w:rFonts w:ascii="Arial Narrow" w:eastAsia="Times New Roman" w:hAnsi="Arial Narrow" w:cs="Times New Roman"/>
      </w:rPr>
    </w:pPr>
    <w:r>
      <w:rPr>
        <w:rFonts w:ascii="Arial Narrow" w:eastAsia="Times New Roman" w:hAnsi="Arial Narrow" w:cs="Times New Roman"/>
      </w:rPr>
      <w:tab/>
    </w:r>
    <w:r w:rsidRPr="009B2D65">
      <w:rPr>
        <w:rFonts w:ascii="Arial Narrow" w:eastAsia="Times New Roman" w:hAnsi="Arial Narrow" w:cs="Times New Roman"/>
      </w:rPr>
      <w:fldChar w:fldCharType="begin"/>
    </w:r>
    <w:r w:rsidRPr="009B2D65">
      <w:rPr>
        <w:rFonts w:ascii="Arial Narrow" w:eastAsia="Times New Roman" w:hAnsi="Arial Narrow" w:cs="Times New Roman"/>
      </w:rPr>
      <w:instrText xml:space="preserve"> PAGE   \* MERGEFORMAT </w:instrText>
    </w:r>
    <w:r w:rsidRPr="009B2D65">
      <w:rPr>
        <w:rFonts w:ascii="Arial Narrow" w:eastAsia="Times New Roman" w:hAnsi="Arial Narrow" w:cs="Times New Roman"/>
      </w:rPr>
      <w:fldChar w:fldCharType="separate"/>
    </w:r>
    <w:r>
      <w:rPr>
        <w:rFonts w:ascii="Arial Narrow" w:eastAsia="Times New Roman" w:hAnsi="Arial Narrow" w:cs="Times New Roman"/>
        <w:noProof/>
      </w:rPr>
      <w:t>1</w:t>
    </w:r>
    <w:r w:rsidRPr="009B2D65">
      <w:rPr>
        <w:rFonts w:ascii="Arial Narrow" w:eastAsia="Times New Roman" w:hAnsi="Arial Narrow" w:cs="Times New Roman"/>
      </w:rPr>
      <w:fldChar w:fldCharType="end"/>
    </w:r>
    <w:r>
      <w:rPr>
        <w:rFonts w:ascii="Arial Narrow" w:eastAsia="Times New Roman" w:hAnsi="Arial Narrow" w:cs="Times New Roman"/>
      </w:rPr>
      <w:tab/>
      <w:t>Effective</w:t>
    </w:r>
    <w:r w:rsidRPr="009B2D65">
      <w:rPr>
        <w:rFonts w:ascii="Arial Narrow" w:eastAsia="Times New Roman" w:hAnsi="Arial Narrow" w:cs="Times New Roman"/>
      </w:rPr>
      <w:t xml:space="preserve">: </w:t>
    </w:r>
    <w:r w:rsidR="002C2A39">
      <w:rPr>
        <w:rFonts w:ascii="Arial Narrow" w:eastAsia="Times New Roman" w:hAnsi="Arial Narrow" w:cs="Times New Roman"/>
      </w:rPr>
      <w:t>July 1,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36E30" w14:textId="77777777" w:rsidR="00520E2E" w:rsidRDefault="00520E2E" w:rsidP="002828AD">
      <w:pPr>
        <w:spacing w:after="0" w:line="240" w:lineRule="auto"/>
      </w:pPr>
      <w:r>
        <w:separator/>
      </w:r>
    </w:p>
  </w:footnote>
  <w:footnote w:type="continuationSeparator" w:id="0">
    <w:p w14:paraId="51DBCD4B" w14:textId="77777777" w:rsidR="00520E2E" w:rsidRDefault="00520E2E" w:rsidP="00282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1768" w14:textId="1A477DB8" w:rsidR="00DE0E22" w:rsidRPr="009B2D65" w:rsidRDefault="00DE0E22" w:rsidP="00EB4B38">
    <w:pPr>
      <w:pBdr>
        <w:bottom w:val="single" w:sz="4" w:space="1" w:color="auto"/>
      </w:pBdr>
      <w:tabs>
        <w:tab w:val="center" w:pos="4320"/>
        <w:tab w:val="right" w:pos="12870"/>
      </w:tabs>
      <w:spacing w:after="0" w:line="240" w:lineRule="auto"/>
      <w:rPr>
        <w:rFonts w:ascii="Arial Narrow" w:eastAsia="Times New Roman" w:hAnsi="Arial Narrow" w:cs="Arial"/>
        <w:sz w:val="24"/>
        <w:szCs w:val="24"/>
      </w:rPr>
    </w:pPr>
    <w:r w:rsidRPr="00B42BE7">
      <w:rPr>
        <w:rFonts w:ascii="Arial Narrow" w:eastAsia="Times New Roman" w:hAnsi="Arial Narrow" w:cs="Times New Roman"/>
        <w:b/>
        <w:bCs/>
        <w:noProof/>
        <w:sz w:val="24"/>
        <w:szCs w:val="24"/>
      </w:rPr>
      <w:drawing>
        <wp:anchor distT="0" distB="0" distL="114300" distR="114300" simplePos="0" relativeHeight="251659264" behindDoc="1" locked="0" layoutInCell="1" allowOverlap="1" wp14:anchorId="40EFA0D8" wp14:editId="43FA50BD">
          <wp:simplePos x="0" y="0"/>
          <wp:positionH relativeFrom="column">
            <wp:posOffset>3810000</wp:posOffset>
          </wp:positionH>
          <wp:positionV relativeFrom="paragraph">
            <wp:posOffset>-259080</wp:posOffset>
          </wp:positionV>
          <wp:extent cx="1905000" cy="502920"/>
          <wp:effectExtent l="0" t="0" r="0" b="0"/>
          <wp:wrapNone/>
          <wp:docPr id="1" name="Picture 1"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BE7">
      <w:rPr>
        <w:rFonts w:ascii="Arial Narrow" w:hAnsi="Arial Narrow"/>
        <w:noProof/>
        <w:sz w:val="24"/>
        <w:szCs w:val="24"/>
      </w:rPr>
      <w:t>Reporting Template</w:t>
    </w:r>
    <w:r w:rsidRPr="00B42BE7">
      <w:rPr>
        <w:rFonts w:ascii="Arial Narrow" w:eastAsia="Times New Roman" w:hAnsi="Arial Narrow" w:cs="Arial"/>
        <w:sz w:val="24"/>
        <w:szCs w:val="24"/>
      </w:rPr>
      <w:t xml:space="preserve"> for</w:t>
    </w:r>
    <w:r w:rsidRPr="009B2D65">
      <w:rPr>
        <w:rFonts w:ascii="Arial Narrow" w:eastAsia="Times New Roman" w:hAnsi="Arial Narrow" w:cs="Arial"/>
        <w:sz w:val="24"/>
        <w:szCs w:val="24"/>
      </w:rPr>
      <w:t xml:space="preserve"> Managing Entity Contracts </w:t>
    </w:r>
  </w:p>
  <w:p w14:paraId="23D9CA06" w14:textId="77777777" w:rsidR="00DE0E22" w:rsidRPr="009B2D65" w:rsidRDefault="00DE0E22" w:rsidP="005E38A8">
    <w:pPr>
      <w:pBdr>
        <w:bottom w:val="single" w:sz="4" w:space="1" w:color="auto"/>
      </w:pBdr>
      <w:tabs>
        <w:tab w:val="center" w:pos="4320"/>
        <w:tab w:val="right" w:pos="8640"/>
      </w:tabs>
      <w:spacing w:after="0" w:line="240" w:lineRule="auto"/>
      <w:rPr>
        <w:rFonts w:ascii="Arial Narrow" w:eastAsia="Times New Roman" w:hAnsi="Arial Narrow"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94A33"/>
    <w:multiLevelType w:val="hybridMultilevel"/>
    <w:tmpl w:val="7288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2F7E19"/>
    <w:multiLevelType w:val="hybridMultilevel"/>
    <w:tmpl w:val="D4E8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E45A63"/>
    <w:multiLevelType w:val="hybridMultilevel"/>
    <w:tmpl w:val="AA56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BA17FF"/>
    <w:multiLevelType w:val="hybridMultilevel"/>
    <w:tmpl w:val="307A2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F909E5"/>
    <w:multiLevelType w:val="hybridMultilevel"/>
    <w:tmpl w:val="307A2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8F4401"/>
    <w:multiLevelType w:val="hybridMultilevel"/>
    <w:tmpl w:val="7B8C2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87295">
    <w:abstractNumId w:val="0"/>
  </w:num>
  <w:num w:numId="2" w16cid:durableId="1404647444">
    <w:abstractNumId w:val="2"/>
  </w:num>
  <w:num w:numId="3" w16cid:durableId="1063214048">
    <w:abstractNumId w:val="1"/>
  </w:num>
  <w:num w:numId="4" w16cid:durableId="50233178">
    <w:abstractNumId w:val="3"/>
  </w:num>
  <w:num w:numId="5" w16cid:durableId="366220529">
    <w:abstractNumId w:val="5"/>
  </w:num>
  <w:num w:numId="6" w16cid:durableId="116796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8AD"/>
    <w:rsid w:val="00002930"/>
    <w:rsid w:val="00015D68"/>
    <w:rsid w:val="00021B57"/>
    <w:rsid w:val="000331E0"/>
    <w:rsid w:val="0004111E"/>
    <w:rsid w:val="00051C4D"/>
    <w:rsid w:val="000C0C2B"/>
    <w:rsid w:val="000E2E8D"/>
    <w:rsid w:val="00154FB2"/>
    <w:rsid w:val="00165C0D"/>
    <w:rsid w:val="001C06E9"/>
    <w:rsid w:val="00231046"/>
    <w:rsid w:val="00267E91"/>
    <w:rsid w:val="002828AD"/>
    <w:rsid w:val="002C2A39"/>
    <w:rsid w:val="002E31B7"/>
    <w:rsid w:val="003653AF"/>
    <w:rsid w:val="004C67FE"/>
    <w:rsid w:val="004E55B7"/>
    <w:rsid w:val="00520E2E"/>
    <w:rsid w:val="005403AF"/>
    <w:rsid w:val="005676DF"/>
    <w:rsid w:val="005E38A8"/>
    <w:rsid w:val="0071748F"/>
    <w:rsid w:val="007D65F2"/>
    <w:rsid w:val="007E1E4A"/>
    <w:rsid w:val="007F105E"/>
    <w:rsid w:val="0082337B"/>
    <w:rsid w:val="008306EE"/>
    <w:rsid w:val="00835087"/>
    <w:rsid w:val="00852FB6"/>
    <w:rsid w:val="00867DAA"/>
    <w:rsid w:val="008830C2"/>
    <w:rsid w:val="008A7DF4"/>
    <w:rsid w:val="008C6DBC"/>
    <w:rsid w:val="008D1AD1"/>
    <w:rsid w:val="008E436F"/>
    <w:rsid w:val="00933E35"/>
    <w:rsid w:val="00974A2F"/>
    <w:rsid w:val="00982EAF"/>
    <w:rsid w:val="009B2D65"/>
    <w:rsid w:val="009D70D9"/>
    <w:rsid w:val="00A15C45"/>
    <w:rsid w:val="00A932B8"/>
    <w:rsid w:val="00AB6ACC"/>
    <w:rsid w:val="00AD062C"/>
    <w:rsid w:val="00B160C6"/>
    <w:rsid w:val="00B24A95"/>
    <w:rsid w:val="00B25D8C"/>
    <w:rsid w:val="00B42BE7"/>
    <w:rsid w:val="00B90A1A"/>
    <w:rsid w:val="00BB5D4A"/>
    <w:rsid w:val="00BD43E3"/>
    <w:rsid w:val="00C02D2A"/>
    <w:rsid w:val="00C63D05"/>
    <w:rsid w:val="00C7510E"/>
    <w:rsid w:val="00CA5EAF"/>
    <w:rsid w:val="00CF40CF"/>
    <w:rsid w:val="00D0041F"/>
    <w:rsid w:val="00D93998"/>
    <w:rsid w:val="00D9612C"/>
    <w:rsid w:val="00DE0E22"/>
    <w:rsid w:val="00E53481"/>
    <w:rsid w:val="00E56C44"/>
    <w:rsid w:val="00E61895"/>
    <w:rsid w:val="00E951E5"/>
    <w:rsid w:val="00EB4B38"/>
    <w:rsid w:val="00ED2E12"/>
    <w:rsid w:val="00EF2F18"/>
    <w:rsid w:val="00F01162"/>
    <w:rsid w:val="00F25CD6"/>
    <w:rsid w:val="00F95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F6EF1"/>
  <w15:docId w15:val="{60555583-004D-4235-B817-0F952326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2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8AD"/>
  </w:style>
  <w:style w:type="paragraph" w:styleId="Footer">
    <w:name w:val="footer"/>
    <w:basedOn w:val="Normal"/>
    <w:link w:val="FooterChar"/>
    <w:uiPriority w:val="99"/>
    <w:unhideWhenUsed/>
    <w:rsid w:val="00282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8AD"/>
  </w:style>
  <w:style w:type="table" w:styleId="TableGrid">
    <w:name w:val="Table Grid"/>
    <w:basedOn w:val="TableNormal"/>
    <w:uiPriority w:val="59"/>
    <w:rsid w:val="00231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5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087"/>
    <w:rPr>
      <w:rFonts w:ascii="Tahoma" w:hAnsi="Tahoma" w:cs="Tahoma"/>
      <w:sz w:val="16"/>
      <w:szCs w:val="16"/>
    </w:rPr>
  </w:style>
  <w:style w:type="paragraph" w:styleId="ListParagraph">
    <w:name w:val="List Paragraph"/>
    <w:basedOn w:val="Normal"/>
    <w:uiPriority w:val="34"/>
    <w:qFormat/>
    <w:rsid w:val="00E56C44"/>
    <w:pPr>
      <w:ind w:left="720"/>
      <w:contextualSpacing/>
    </w:pPr>
  </w:style>
  <w:style w:type="table" w:styleId="TableTheme">
    <w:name w:val="Table Theme"/>
    <w:basedOn w:val="TableNormal"/>
    <w:uiPriority w:val="99"/>
    <w:rsid w:val="00267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011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05766">
      <w:bodyDiv w:val="1"/>
      <w:marLeft w:val="0"/>
      <w:marRight w:val="0"/>
      <w:marTop w:val="0"/>
      <w:marBottom w:val="0"/>
      <w:divBdr>
        <w:top w:val="none" w:sz="0" w:space="0" w:color="auto"/>
        <w:left w:val="none" w:sz="0" w:space="0" w:color="auto"/>
        <w:bottom w:val="none" w:sz="0" w:space="0" w:color="auto"/>
        <w:right w:val="none" w:sz="0" w:space="0" w:color="auto"/>
      </w:divBdr>
    </w:div>
    <w:div w:id="244652560">
      <w:bodyDiv w:val="1"/>
      <w:marLeft w:val="0"/>
      <w:marRight w:val="0"/>
      <w:marTop w:val="0"/>
      <w:marBottom w:val="0"/>
      <w:divBdr>
        <w:top w:val="none" w:sz="0" w:space="0" w:color="auto"/>
        <w:left w:val="none" w:sz="0" w:space="0" w:color="auto"/>
        <w:bottom w:val="none" w:sz="0" w:space="0" w:color="auto"/>
        <w:right w:val="none" w:sz="0" w:space="0" w:color="auto"/>
      </w:divBdr>
    </w:div>
    <w:div w:id="823349643">
      <w:bodyDiv w:val="1"/>
      <w:marLeft w:val="0"/>
      <w:marRight w:val="0"/>
      <w:marTop w:val="0"/>
      <w:marBottom w:val="0"/>
      <w:divBdr>
        <w:top w:val="none" w:sz="0" w:space="0" w:color="auto"/>
        <w:left w:val="none" w:sz="0" w:space="0" w:color="auto"/>
        <w:bottom w:val="none" w:sz="0" w:space="0" w:color="auto"/>
        <w:right w:val="none" w:sz="0" w:space="0" w:color="auto"/>
      </w:divBdr>
    </w:div>
    <w:div w:id="1035538384">
      <w:bodyDiv w:val="1"/>
      <w:marLeft w:val="0"/>
      <w:marRight w:val="0"/>
      <w:marTop w:val="0"/>
      <w:marBottom w:val="0"/>
      <w:divBdr>
        <w:top w:val="none" w:sz="0" w:space="0" w:color="auto"/>
        <w:left w:val="none" w:sz="0" w:space="0" w:color="auto"/>
        <w:bottom w:val="none" w:sz="0" w:space="0" w:color="auto"/>
        <w:right w:val="none" w:sz="0" w:space="0" w:color="auto"/>
      </w:divBdr>
    </w:div>
    <w:div w:id="1539969833">
      <w:bodyDiv w:val="1"/>
      <w:marLeft w:val="0"/>
      <w:marRight w:val="0"/>
      <w:marTop w:val="0"/>
      <w:marBottom w:val="0"/>
      <w:divBdr>
        <w:top w:val="none" w:sz="0" w:space="0" w:color="auto"/>
        <w:left w:val="none" w:sz="0" w:space="0" w:color="auto"/>
        <w:bottom w:val="none" w:sz="0" w:space="0" w:color="auto"/>
        <w:right w:val="none" w:sz="0" w:space="0" w:color="auto"/>
      </w:divBdr>
    </w:div>
    <w:div w:id="164712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Template 11 - Monthly Progress Report</dc:title>
  <dc:creator>Staffieri-Michele</dc:creator>
  <cp:lastModifiedBy>VanDyke, Misty N</cp:lastModifiedBy>
  <cp:revision>4</cp:revision>
  <cp:lastPrinted>2015-11-04T17:03:00Z</cp:lastPrinted>
  <dcterms:created xsi:type="dcterms:W3CDTF">2021-06-02T22:03:00Z</dcterms:created>
  <dcterms:modified xsi:type="dcterms:W3CDTF">2025-06-18T18:42:00Z</dcterms:modified>
</cp:coreProperties>
</file>