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0A83" w14:textId="77777777" w:rsidR="00D57A72" w:rsidRPr="008B4225" w:rsidRDefault="00D57A72" w:rsidP="00E701CB">
      <w:pPr>
        <w:jc w:val="center"/>
        <w:rPr>
          <w:rFonts w:ascii="Arial" w:hAnsi="Arial" w:cs="Arial"/>
          <w:b/>
          <w:bCs/>
          <w:sz w:val="28"/>
          <w:szCs w:val="28"/>
        </w:rPr>
      </w:pPr>
      <w:r w:rsidRPr="008B4225">
        <w:rPr>
          <w:rFonts w:ascii="Arial" w:hAnsi="Arial" w:cs="Arial"/>
          <w:b/>
          <w:bCs/>
          <w:sz w:val="28"/>
          <w:szCs w:val="28"/>
        </w:rPr>
        <w:t>Department of Children and Families</w:t>
      </w:r>
    </w:p>
    <w:p w14:paraId="14CE7841" w14:textId="035B604D" w:rsidR="00786DB3" w:rsidRDefault="00E701CB" w:rsidP="00E701CB">
      <w:pPr>
        <w:jc w:val="center"/>
        <w:rPr>
          <w:rFonts w:ascii="Arial" w:hAnsi="Arial" w:cs="Arial"/>
          <w:b/>
          <w:bCs/>
          <w:sz w:val="22"/>
          <w:szCs w:val="22"/>
        </w:rPr>
      </w:pPr>
      <w:r w:rsidRPr="00456554">
        <w:rPr>
          <w:rFonts w:ascii="Arial" w:hAnsi="Arial" w:cs="Arial"/>
          <w:b/>
          <w:bCs/>
          <w:sz w:val="22"/>
          <w:szCs w:val="22"/>
        </w:rPr>
        <w:t>FY 20</w:t>
      </w:r>
      <w:r w:rsidR="00AC0313">
        <w:rPr>
          <w:rFonts w:ascii="Arial" w:hAnsi="Arial" w:cs="Arial"/>
          <w:b/>
          <w:bCs/>
          <w:sz w:val="22"/>
          <w:szCs w:val="22"/>
        </w:rPr>
        <w:t>22</w:t>
      </w:r>
      <w:r w:rsidRPr="00456554">
        <w:rPr>
          <w:rFonts w:ascii="Arial" w:hAnsi="Arial" w:cs="Arial"/>
          <w:b/>
          <w:bCs/>
          <w:sz w:val="22"/>
          <w:szCs w:val="22"/>
        </w:rPr>
        <w:t>/20</w:t>
      </w:r>
      <w:r w:rsidR="00AC0313">
        <w:rPr>
          <w:rFonts w:ascii="Arial" w:hAnsi="Arial" w:cs="Arial"/>
          <w:b/>
          <w:bCs/>
          <w:sz w:val="22"/>
          <w:szCs w:val="22"/>
        </w:rPr>
        <w:t>23</w:t>
      </w:r>
      <w:r w:rsidRPr="00456554">
        <w:rPr>
          <w:rFonts w:ascii="Arial" w:hAnsi="Arial" w:cs="Arial"/>
          <w:b/>
          <w:bCs/>
          <w:sz w:val="22"/>
          <w:szCs w:val="22"/>
        </w:rPr>
        <w:t xml:space="preserve"> Methadone Medication-Assisted Treatment</w:t>
      </w:r>
      <w:r w:rsidR="00786DB3">
        <w:rPr>
          <w:rFonts w:ascii="Arial" w:hAnsi="Arial" w:cs="Arial"/>
          <w:b/>
          <w:bCs/>
          <w:sz w:val="22"/>
          <w:szCs w:val="22"/>
        </w:rPr>
        <w:t xml:space="preserve"> Needs Assessment</w:t>
      </w:r>
    </w:p>
    <w:p w14:paraId="40613EB5" w14:textId="6916E9C1" w:rsidR="00E701CB" w:rsidRPr="00456554" w:rsidRDefault="007401FF" w:rsidP="00E701CB">
      <w:pPr>
        <w:jc w:val="center"/>
        <w:rPr>
          <w:rFonts w:ascii="Arial" w:hAnsi="Arial" w:cs="Arial"/>
          <w:b/>
          <w:bCs/>
          <w:sz w:val="22"/>
          <w:szCs w:val="22"/>
        </w:rPr>
      </w:pPr>
      <w:r w:rsidRPr="00456554">
        <w:rPr>
          <w:rFonts w:ascii="Arial" w:hAnsi="Arial" w:cs="Arial"/>
          <w:b/>
          <w:bCs/>
          <w:sz w:val="22"/>
          <w:szCs w:val="22"/>
        </w:rPr>
        <w:t>Notice</w:t>
      </w:r>
      <w:r>
        <w:rPr>
          <w:rFonts w:ascii="Arial" w:hAnsi="Arial" w:cs="Arial"/>
          <w:b/>
          <w:bCs/>
          <w:sz w:val="22"/>
          <w:szCs w:val="22"/>
        </w:rPr>
        <w:t xml:space="preserve"> of Intended </w:t>
      </w:r>
      <w:r w:rsidR="00E701CB" w:rsidRPr="00456554">
        <w:rPr>
          <w:rFonts w:ascii="Arial" w:hAnsi="Arial" w:cs="Arial"/>
          <w:b/>
          <w:bCs/>
          <w:sz w:val="22"/>
          <w:szCs w:val="22"/>
        </w:rPr>
        <w:t xml:space="preserve">Award </w:t>
      </w:r>
      <w:r w:rsidR="00337F21">
        <w:rPr>
          <w:rFonts w:ascii="Arial" w:hAnsi="Arial" w:cs="Arial"/>
          <w:b/>
          <w:bCs/>
          <w:sz w:val="22"/>
          <w:szCs w:val="22"/>
        </w:rPr>
        <w:t>fo</w:t>
      </w:r>
      <w:r w:rsidR="00337F21" w:rsidRPr="008B4225">
        <w:rPr>
          <w:rFonts w:ascii="Arial" w:hAnsi="Arial" w:cs="Arial"/>
          <w:b/>
          <w:bCs/>
          <w:sz w:val="22"/>
          <w:szCs w:val="22"/>
        </w:rPr>
        <w:t xml:space="preserve">r </w:t>
      </w:r>
      <w:r w:rsidR="00AC0313">
        <w:rPr>
          <w:rFonts w:ascii="Arial" w:hAnsi="Arial" w:cs="Arial"/>
          <w:b/>
          <w:bCs/>
          <w:sz w:val="22"/>
          <w:szCs w:val="22"/>
        </w:rPr>
        <w:t>Highlands</w:t>
      </w:r>
      <w:r w:rsidR="008B4225" w:rsidRPr="008B4225" w:rsidDel="008B4225">
        <w:rPr>
          <w:rFonts w:ascii="Arial" w:hAnsi="Arial" w:cs="Arial"/>
          <w:b/>
          <w:bCs/>
          <w:sz w:val="22"/>
          <w:szCs w:val="22"/>
        </w:rPr>
        <w:t xml:space="preserve"> </w:t>
      </w:r>
      <w:r w:rsidR="00337F21" w:rsidRPr="008B4225">
        <w:rPr>
          <w:rFonts w:ascii="Arial" w:hAnsi="Arial" w:cs="Arial"/>
          <w:b/>
          <w:bCs/>
          <w:sz w:val="22"/>
          <w:szCs w:val="22"/>
        </w:rPr>
        <w:t>County</w:t>
      </w:r>
    </w:p>
    <w:p w14:paraId="7715FCF2" w14:textId="0D5BA244" w:rsidR="002A5634" w:rsidRPr="00D57A72" w:rsidRDefault="00AC0313" w:rsidP="00D57A72">
      <w:pPr>
        <w:jc w:val="center"/>
        <w:rPr>
          <w:rFonts w:ascii="Arial" w:hAnsi="Arial" w:cs="Arial"/>
          <w:b/>
          <w:bCs/>
          <w:sz w:val="22"/>
          <w:szCs w:val="22"/>
        </w:rPr>
      </w:pPr>
      <w:r>
        <w:rPr>
          <w:rFonts w:ascii="Arial" w:hAnsi="Arial" w:cs="Arial"/>
          <w:b/>
          <w:bCs/>
          <w:sz w:val="22"/>
          <w:szCs w:val="22"/>
        </w:rPr>
        <w:t xml:space="preserve">June </w:t>
      </w:r>
      <w:r w:rsidR="00810DC3">
        <w:rPr>
          <w:rFonts w:ascii="Arial" w:hAnsi="Arial" w:cs="Arial"/>
          <w:b/>
          <w:bCs/>
          <w:sz w:val="22"/>
          <w:szCs w:val="22"/>
        </w:rPr>
        <w:t>25</w:t>
      </w:r>
      <w:r>
        <w:rPr>
          <w:rFonts w:ascii="Arial" w:hAnsi="Arial" w:cs="Arial"/>
          <w:b/>
          <w:bCs/>
          <w:sz w:val="22"/>
          <w:szCs w:val="22"/>
        </w:rPr>
        <w:t>, 2024</w:t>
      </w:r>
    </w:p>
    <w:p w14:paraId="0048E132" w14:textId="77777777" w:rsidR="00E701CB" w:rsidRPr="00456554" w:rsidRDefault="00E701CB" w:rsidP="00A86E8C">
      <w:pPr>
        <w:rPr>
          <w:rFonts w:ascii="Arial" w:hAnsi="Arial" w:cs="Arial"/>
          <w:sz w:val="22"/>
          <w:szCs w:val="22"/>
        </w:rPr>
      </w:pPr>
    </w:p>
    <w:p w14:paraId="06F3FDC7" w14:textId="77777777" w:rsidR="00E701CB" w:rsidRPr="00456554" w:rsidRDefault="00E701CB" w:rsidP="00E701CB">
      <w:pPr>
        <w:rPr>
          <w:rFonts w:ascii="Arial" w:hAnsi="Arial" w:cs="Arial"/>
          <w:sz w:val="22"/>
          <w:szCs w:val="22"/>
        </w:rPr>
      </w:pPr>
    </w:p>
    <w:p w14:paraId="595B8120" w14:textId="5543D0FC" w:rsidR="00E701CB" w:rsidRPr="00456554" w:rsidRDefault="00891636" w:rsidP="00E701CB">
      <w:pPr>
        <w:tabs>
          <w:tab w:val="left" w:pos="22110"/>
        </w:tabs>
        <w:rPr>
          <w:rFonts w:ascii="Arial" w:hAnsi="Arial" w:cs="Arial"/>
          <w:sz w:val="22"/>
          <w:szCs w:val="22"/>
        </w:rPr>
      </w:pPr>
      <w:r>
        <w:rPr>
          <w:rFonts w:ascii="Arial" w:hAnsi="Arial" w:cs="Arial"/>
          <w:sz w:val="22"/>
          <w:szCs w:val="22"/>
        </w:rPr>
        <w:t xml:space="preserve">As described in </w:t>
      </w:r>
      <w:r w:rsidR="00F2341E">
        <w:rPr>
          <w:rFonts w:ascii="Arial" w:hAnsi="Arial" w:cs="Arial"/>
          <w:sz w:val="22"/>
          <w:szCs w:val="22"/>
        </w:rPr>
        <w:t>rule</w:t>
      </w:r>
      <w:r w:rsidR="00C16BD6">
        <w:rPr>
          <w:rFonts w:ascii="Arial" w:hAnsi="Arial" w:cs="Arial"/>
          <w:sz w:val="22"/>
          <w:szCs w:val="22"/>
        </w:rPr>
        <w:t xml:space="preserve"> </w:t>
      </w:r>
      <w:r w:rsidR="00C16BD6" w:rsidRPr="00456554">
        <w:rPr>
          <w:rFonts w:ascii="Arial" w:hAnsi="Arial" w:cs="Arial"/>
          <w:sz w:val="22"/>
          <w:szCs w:val="22"/>
        </w:rPr>
        <w:t>65D-30.014</w:t>
      </w:r>
      <w:r w:rsidR="00926995">
        <w:rPr>
          <w:rFonts w:ascii="Arial" w:hAnsi="Arial" w:cs="Arial"/>
          <w:sz w:val="22"/>
          <w:szCs w:val="22"/>
        </w:rPr>
        <w:t>1</w:t>
      </w:r>
      <w:r w:rsidR="00C16BD6">
        <w:rPr>
          <w:rFonts w:ascii="Arial" w:hAnsi="Arial" w:cs="Arial"/>
          <w:sz w:val="22"/>
          <w:szCs w:val="22"/>
        </w:rPr>
        <w:t>(</w:t>
      </w:r>
      <w:r w:rsidR="00926995">
        <w:rPr>
          <w:rFonts w:ascii="Arial" w:hAnsi="Arial" w:cs="Arial"/>
          <w:sz w:val="22"/>
          <w:szCs w:val="22"/>
        </w:rPr>
        <w:t>1</w:t>
      </w:r>
      <w:r w:rsidR="00C16BD6">
        <w:rPr>
          <w:rFonts w:ascii="Arial" w:hAnsi="Arial" w:cs="Arial"/>
          <w:sz w:val="22"/>
          <w:szCs w:val="22"/>
        </w:rPr>
        <w:t>)(c)</w:t>
      </w:r>
      <w:proofErr w:type="gramStart"/>
      <w:r w:rsidR="00C16BD6">
        <w:rPr>
          <w:rFonts w:ascii="Arial" w:hAnsi="Arial" w:cs="Arial"/>
          <w:sz w:val="22"/>
          <w:szCs w:val="22"/>
        </w:rPr>
        <w:t>2.a.</w:t>
      </w:r>
      <w:proofErr w:type="gramEnd"/>
      <w:r w:rsidR="00C16BD6">
        <w:rPr>
          <w:rFonts w:ascii="Arial" w:hAnsi="Arial" w:cs="Arial"/>
          <w:sz w:val="22"/>
          <w:szCs w:val="22"/>
        </w:rPr>
        <w:t>, F.A.C., a</w:t>
      </w:r>
      <w:r w:rsidRPr="00456554">
        <w:rPr>
          <w:rFonts w:ascii="Arial" w:hAnsi="Arial" w:cs="Arial"/>
          <w:sz w:val="22"/>
          <w:szCs w:val="22"/>
        </w:rPr>
        <w:t xml:space="preserve">pplications received for </w:t>
      </w:r>
      <w:r w:rsidR="00AC0313">
        <w:rPr>
          <w:rFonts w:ascii="Arial" w:hAnsi="Arial" w:cs="Arial"/>
          <w:sz w:val="22"/>
          <w:szCs w:val="22"/>
        </w:rPr>
        <w:t>Highlands</w:t>
      </w:r>
      <w:r w:rsidR="008B4225" w:rsidRPr="008B4225">
        <w:rPr>
          <w:rFonts w:ascii="Arial" w:hAnsi="Arial" w:cs="Arial"/>
          <w:sz w:val="22"/>
          <w:szCs w:val="22"/>
        </w:rPr>
        <w:t xml:space="preserve"> County </w:t>
      </w:r>
      <w:r w:rsidRPr="00456554">
        <w:rPr>
          <w:rFonts w:ascii="Arial" w:hAnsi="Arial" w:cs="Arial"/>
          <w:sz w:val="22"/>
          <w:szCs w:val="22"/>
        </w:rPr>
        <w:t>were evaluated</w:t>
      </w:r>
      <w:r w:rsidR="003F791C">
        <w:rPr>
          <w:rFonts w:ascii="Arial" w:hAnsi="Arial" w:cs="Arial"/>
          <w:sz w:val="22"/>
          <w:szCs w:val="22"/>
        </w:rPr>
        <w:t xml:space="preserve"> and scored</w:t>
      </w:r>
      <w:r w:rsidRPr="00456554">
        <w:rPr>
          <w:rFonts w:ascii="Arial" w:hAnsi="Arial" w:cs="Arial"/>
          <w:sz w:val="22"/>
          <w:szCs w:val="22"/>
        </w:rPr>
        <w:t xml:space="preserve"> by a team of external evaluators</w:t>
      </w:r>
      <w:r w:rsidR="00337F21">
        <w:rPr>
          <w:rFonts w:ascii="Arial" w:hAnsi="Arial" w:cs="Arial"/>
          <w:sz w:val="22"/>
          <w:szCs w:val="22"/>
        </w:rPr>
        <w:t xml:space="preserve">. </w:t>
      </w:r>
      <w:r w:rsidR="00337F21" w:rsidRPr="00456554">
        <w:rPr>
          <w:rFonts w:ascii="Arial" w:hAnsi="Arial" w:cs="Arial"/>
          <w:sz w:val="22"/>
          <w:szCs w:val="22"/>
        </w:rPr>
        <w:t xml:space="preserve"> </w:t>
      </w:r>
      <w:r w:rsidR="00FD4F59">
        <w:rPr>
          <w:rFonts w:ascii="Arial" w:hAnsi="Arial" w:cs="Arial"/>
          <w:sz w:val="22"/>
          <w:szCs w:val="22"/>
        </w:rPr>
        <w:t>T</w:t>
      </w:r>
      <w:r w:rsidR="00E701CB" w:rsidRPr="00456554">
        <w:rPr>
          <w:rFonts w:ascii="Arial" w:hAnsi="Arial" w:cs="Arial"/>
          <w:sz w:val="22"/>
          <w:szCs w:val="22"/>
        </w:rPr>
        <w:t xml:space="preserve">he Department is awarding the opportunity to proceed to licensure to </w:t>
      </w:r>
      <w:r w:rsidR="00AC0313">
        <w:rPr>
          <w:rFonts w:ascii="Arial" w:hAnsi="Arial" w:cs="Arial"/>
          <w:sz w:val="22"/>
          <w:szCs w:val="22"/>
        </w:rPr>
        <w:t>CRC Health Treatment Clinics, LLC</w:t>
      </w:r>
      <w:r w:rsidR="00E701CB" w:rsidRPr="00456554">
        <w:rPr>
          <w:rFonts w:ascii="Arial" w:hAnsi="Arial" w:cs="Arial"/>
          <w:sz w:val="22"/>
          <w:szCs w:val="22"/>
        </w:rPr>
        <w:t xml:space="preserve"> for</w:t>
      </w:r>
      <w:r w:rsidR="003B0641">
        <w:rPr>
          <w:rFonts w:ascii="Arial" w:hAnsi="Arial" w:cs="Arial"/>
          <w:sz w:val="22"/>
          <w:szCs w:val="22"/>
        </w:rPr>
        <w:t xml:space="preserve"> one (1) </w:t>
      </w:r>
      <w:r w:rsidR="00E701CB" w:rsidRPr="00456554">
        <w:rPr>
          <w:rFonts w:ascii="Arial" w:hAnsi="Arial" w:cs="Arial"/>
          <w:sz w:val="22"/>
          <w:szCs w:val="22"/>
        </w:rPr>
        <w:t>opioid treatment program</w:t>
      </w:r>
      <w:r w:rsidR="00C16BD6">
        <w:rPr>
          <w:rFonts w:ascii="Arial" w:hAnsi="Arial" w:cs="Arial"/>
          <w:sz w:val="22"/>
          <w:szCs w:val="22"/>
        </w:rPr>
        <w:t xml:space="preserve"> based on the </w:t>
      </w:r>
      <w:r w:rsidR="00F2341E">
        <w:rPr>
          <w:rFonts w:ascii="Arial" w:hAnsi="Arial" w:cs="Arial"/>
          <w:sz w:val="22"/>
          <w:szCs w:val="22"/>
        </w:rPr>
        <w:t xml:space="preserve">highest </w:t>
      </w:r>
      <w:r w:rsidR="000915B9">
        <w:rPr>
          <w:rFonts w:ascii="Arial" w:hAnsi="Arial" w:cs="Arial"/>
          <w:sz w:val="22"/>
          <w:szCs w:val="22"/>
        </w:rPr>
        <w:t xml:space="preserve">total </w:t>
      </w:r>
      <w:r w:rsidR="00C16BD6">
        <w:rPr>
          <w:rFonts w:ascii="Arial" w:hAnsi="Arial" w:cs="Arial"/>
          <w:sz w:val="22"/>
          <w:szCs w:val="22"/>
        </w:rPr>
        <w:t>scor</w:t>
      </w:r>
      <w:r w:rsidR="008D6CE1">
        <w:rPr>
          <w:rFonts w:ascii="Arial" w:hAnsi="Arial" w:cs="Arial"/>
          <w:sz w:val="22"/>
          <w:szCs w:val="22"/>
        </w:rPr>
        <w:t>e</w:t>
      </w:r>
      <w:r w:rsidR="00C16BD6">
        <w:rPr>
          <w:rFonts w:ascii="Arial" w:hAnsi="Arial" w:cs="Arial"/>
          <w:sz w:val="22"/>
          <w:szCs w:val="22"/>
        </w:rPr>
        <w:t xml:space="preserve"> presented below</w:t>
      </w:r>
      <w:r w:rsidR="00E701CB" w:rsidRPr="00456554">
        <w:rPr>
          <w:rFonts w:ascii="Arial" w:hAnsi="Arial" w:cs="Arial"/>
          <w:sz w:val="22"/>
          <w:szCs w:val="22"/>
        </w:rPr>
        <w:t xml:space="preserve">.  </w:t>
      </w:r>
    </w:p>
    <w:p w14:paraId="08EBD8EC" w14:textId="2FC50039" w:rsidR="00E701CB" w:rsidRPr="009E66F8" w:rsidRDefault="00E701CB" w:rsidP="00E701CB">
      <w:pPr>
        <w:tabs>
          <w:tab w:val="left" w:pos="22110"/>
        </w:tabs>
        <w:rPr>
          <w:rFonts w:ascii="Arial" w:hAnsi="Arial" w:cs="Arial"/>
          <w:b/>
          <w:sz w:val="22"/>
          <w:szCs w:val="22"/>
        </w:rPr>
      </w:pPr>
    </w:p>
    <w:tbl>
      <w:tblPr>
        <w:tblW w:w="9350"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Look w:val="04A0" w:firstRow="1" w:lastRow="0" w:firstColumn="1" w:lastColumn="0" w:noHBand="0" w:noVBand="1"/>
      </w:tblPr>
      <w:tblGrid>
        <w:gridCol w:w="4045"/>
        <w:gridCol w:w="1326"/>
        <w:gridCol w:w="1326"/>
        <w:gridCol w:w="1326"/>
        <w:gridCol w:w="1327"/>
      </w:tblGrid>
      <w:tr w:rsidR="00E63A65" w:rsidRPr="00E63A65" w14:paraId="456379D1" w14:textId="77777777" w:rsidTr="001278EE">
        <w:trPr>
          <w:cantSplit/>
          <w:trHeight w:val="529"/>
        </w:trPr>
        <w:tc>
          <w:tcPr>
            <w:tcW w:w="9350" w:type="dxa"/>
            <w:gridSpan w:val="5"/>
            <w:tcBorders>
              <w:top w:val="single" w:sz="4" w:space="0" w:color="A3A3A3"/>
              <w:left w:val="single" w:sz="4" w:space="0" w:color="A3A3A3"/>
              <w:bottom w:val="single" w:sz="4" w:space="0" w:color="A3A3A3"/>
              <w:right w:val="single" w:sz="4" w:space="0" w:color="A3A3A3"/>
            </w:tcBorders>
            <w:shd w:val="clear" w:color="auto" w:fill="11759D"/>
            <w:hideMark/>
          </w:tcPr>
          <w:p w14:paraId="45BB817D" w14:textId="5E86F91E" w:rsidR="00E63A65" w:rsidRPr="00E63A65" w:rsidRDefault="00AC0313" w:rsidP="00E63A65">
            <w:pPr>
              <w:pStyle w:val="Text-ProposalBody"/>
              <w:spacing w:before="0" w:after="0"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Highlands</w:t>
            </w:r>
            <w:r w:rsidR="00E63A65" w:rsidRPr="00E63A65">
              <w:rPr>
                <w:rFonts w:ascii="Arial" w:hAnsi="Arial" w:cs="Arial"/>
                <w:b/>
                <w:bCs/>
                <w:color w:val="FFFFFF" w:themeColor="background1"/>
                <w:sz w:val="20"/>
                <w:szCs w:val="20"/>
              </w:rPr>
              <w:t xml:space="preserve"> County Evaluation Scores</w:t>
            </w:r>
          </w:p>
        </w:tc>
      </w:tr>
      <w:tr w:rsidR="001278EE" w:rsidRPr="00E63A65" w14:paraId="388985E4"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shd w:val="clear" w:color="auto" w:fill="11759D"/>
            <w:hideMark/>
          </w:tcPr>
          <w:p w14:paraId="144525DD" w14:textId="77777777" w:rsidR="001278EE" w:rsidRPr="00E63A65" w:rsidRDefault="001278EE" w:rsidP="00E63A65">
            <w:pPr>
              <w:pStyle w:val="Text-ProposalBody"/>
              <w:spacing w:before="0" w:after="0" w:line="276" w:lineRule="auto"/>
              <w:rPr>
                <w:rFonts w:ascii="Arial" w:hAnsi="Arial" w:cs="Arial"/>
                <w:b/>
                <w:bCs/>
                <w:color w:val="FFFFFF" w:themeColor="background1"/>
                <w:sz w:val="20"/>
                <w:szCs w:val="20"/>
              </w:rPr>
            </w:pPr>
            <w:r w:rsidRPr="00E63A65">
              <w:rPr>
                <w:rFonts w:ascii="Arial" w:hAnsi="Arial" w:cs="Arial"/>
                <w:b/>
                <w:bCs/>
                <w:color w:val="FFFFFF" w:themeColor="background1"/>
                <w:sz w:val="20"/>
                <w:szCs w:val="20"/>
              </w:rPr>
              <w:t>Applicant by County</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3BCA4815"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Academic</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5A3C1B54"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Medical</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4EF14D37"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Public Policy</w:t>
            </w:r>
          </w:p>
        </w:tc>
        <w:tc>
          <w:tcPr>
            <w:tcW w:w="1327" w:type="dxa"/>
            <w:tcBorders>
              <w:top w:val="single" w:sz="4" w:space="0" w:color="A3A3A3"/>
              <w:left w:val="single" w:sz="4" w:space="0" w:color="A3A3A3"/>
              <w:bottom w:val="single" w:sz="4" w:space="0" w:color="A3A3A3"/>
              <w:right w:val="single" w:sz="4" w:space="0" w:color="A3A3A3"/>
            </w:tcBorders>
            <w:shd w:val="clear" w:color="auto" w:fill="11759D"/>
            <w:hideMark/>
          </w:tcPr>
          <w:p w14:paraId="29CD0019" w14:textId="6177CF5B"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Total</w:t>
            </w:r>
          </w:p>
        </w:tc>
      </w:tr>
      <w:tr w:rsidR="001278EE" w:rsidRPr="00E63A65" w14:paraId="3BDCFA4C"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0EE24842" w14:textId="60449A84" w:rsidR="001278EE" w:rsidRPr="00D67F61" w:rsidRDefault="00AC0313" w:rsidP="00E63A65">
            <w:pPr>
              <w:pStyle w:val="DefaultParagraph"/>
              <w:spacing w:before="0" w:after="0" w:line="276" w:lineRule="auto"/>
              <w:rPr>
                <w:rFonts w:ascii="Arial" w:hAnsi="Arial" w:cs="Arial"/>
                <w:b/>
                <w:bCs/>
                <w:color w:val="000000"/>
                <w:sz w:val="20"/>
                <w:szCs w:val="20"/>
              </w:rPr>
            </w:pPr>
            <w:r>
              <w:rPr>
                <w:rFonts w:ascii="Arial" w:hAnsi="Arial" w:cs="Arial"/>
                <w:b/>
                <w:bCs/>
                <w:color w:val="000000"/>
                <w:sz w:val="20"/>
                <w:szCs w:val="20"/>
              </w:rPr>
              <w:t>CRC Health Treatment Clinics</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19FAC9F2" w14:textId="531960AD" w:rsidR="001278EE" w:rsidRPr="00D67F61" w:rsidRDefault="00AC0313"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198</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2204B5" w14:textId="1C562A76" w:rsidR="001278EE" w:rsidRPr="00D67F61" w:rsidRDefault="00AC0313"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220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1B6BA5" w14:textId="4D1B789E" w:rsidR="001278EE" w:rsidRPr="00D67F61" w:rsidRDefault="00AC0313"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206</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6188100F" w14:textId="659C21DB" w:rsidR="001278EE" w:rsidRPr="00D67F61" w:rsidRDefault="001278EE" w:rsidP="00E63A65">
            <w:pPr>
              <w:pStyle w:val="DefaultParagraph"/>
              <w:spacing w:before="0" w:after="0" w:line="276" w:lineRule="auto"/>
              <w:jc w:val="center"/>
              <w:rPr>
                <w:rFonts w:ascii="Arial" w:hAnsi="Arial" w:cs="Arial"/>
                <w:b/>
                <w:bCs/>
                <w:sz w:val="20"/>
                <w:szCs w:val="20"/>
              </w:rPr>
            </w:pPr>
            <w:r w:rsidRPr="00D67F61">
              <w:rPr>
                <w:rFonts w:ascii="Arial" w:hAnsi="Arial" w:cs="Arial"/>
                <w:b/>
                <w:bCs/>
                <w:color w:val="000000"/>
                <w:sz w:val="20"/>
                <w:szCs w:val="20"/>
              </w:rPr>
              <w:t>6</w:t>
            </w:r>
            <w:r w:rsidR="00AC0313">
              <w:rPr>
                <w:rFonts w:ascii="Arial" w:hAnsi="Arial" w:cs="Arial"/>
                <w:b/>
                <w:bCs/>
                <w:color w:val="000000"/>
                <w:sz w:val="20"/>
                <w:szCs w:val="20"/>
              </w:rPr>
              <w:t>24</w:t>
            </w:r>
          </w:p>
        </w:tc>
      </w:tr>
      <w:tr w:rsidR="001278EE" w:rsidRPr="00E63A65" w14:paraId="7CF38785"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77B1033" w14:textId="418269BC" w:rsidR="001278EE" w:rsidRPr="00E63A65" w:rsidRDefault="00AC0313"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Pikesville Health Services, LLC</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7293F28" w14:textId="37EE0BB1"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180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468B813" w14:textId="3C6DDE20"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196</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006A82E1" w14:textId="3A8E9B0B"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152</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50CA5389" w14:textId="104AEC2A" w:rsidR="001278EE" w:rsidRPr="00E63A65" w:rsidRDefault="00AC0313"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528</w:t>
            </w:r>
          </w:p>
        </w:tc>
      </w:tr>
      <w:tr w:rsidR="001278EE" w:rsidRPr="00E63A65" w14:paraId="5F9EC11D"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5A2EC42" w14:textId="1747D4F6" w:rsidR="001278EE" w:rsidRPr="00E63A65" w:rsidRDefault="00AC0313"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Gisela Garcia Leyva, M.D., PA</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764E6C07" w14:textId="321E5EF4"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162</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9933065" w14:textId="350F3B64"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109</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5EB4633D" w14:textId="04C3372D" w:rsidR="001278EE" w:rsidRPr="00E63A65" w:rsidRDefault="00AC0313"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150</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1CFAE137" w14:textId="53B03F1D" w:rsidR="001278EE" w:rsidRPr="00E63A65" w:rsidRDefault="00AC0313"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421</w:t>
            </w:r>
          </w:p>
        </w:tc>
      </w:tr>
    </w:tbl>
    <w:p w14:paraId="40C3E13E" w14:textId="77777777" w:rsidR="00E701CB" w:rsidRPr="00456554" w:rsidRDefault="00E701CB" w:rsidP="00E701CB">
      <w:pPr>
        <w:rPr>
          <w:rFonts w:ascii="Arial" w:hAnsi="Arial" w:cs="Arial"/>
          <w:sz w:val="22"/>
          <w:szCs w:val="22"/>
        </w:rPr>
      </w:pPr>
    </w:p>
    <w:p w14:paraId="09D46906" w14:textId="1E3FDEF3" w:rsidR="00F2341E" w:rsidRDefault="00E8620D" w:rsidP="0037700F">
      <w:pPr>
        <w:widowControl w:val="0"/>
        <w:spacing w:line="260" w:lineRule="atLeast"/>
        <w:jc w:val="both"/>
        <w:rPr>
          <w:rFonts w:ascii="Arial" w:hAnsi="Arial" w:cs="Arial"/>
          <w:sz w:val="22"/>
          <w:szCs w:val="22"/>
        </w:rPr>
      </w:pPr>
      <w:r>
        <w:rPr>
          <w:rFonts w:ascii="Arial" w:hAnsi="Arial" w:cs="Arial"/>
          <w:sz w:val="22"/>
          <w:szCs w:val="22"/>
        </w:rPr>
        <w:t>Awarded</w:t>
      </w:r>
      <w:r w:rsidR="00F2341E">
        <w:rPr>
          <w:rFonts w:ascii="Arial" w:hAnsi="Arial" w:cs="Arial"/>
          <w:sz w:val="22"/>
          <w:szCs w:val="22"/>
        </w:rPr>
        <w:t xml:space="preserve"> applicants have the following responsibilities in rule</w:t>
      </w:r>
      <w:r w:rsidR="00C16BD6" w:rsidRPr="0037700F">
        <w:rPr>
          <w:rFonts w:ascii="Arial" w:hAnsi="Arial" w:cs="Arial"/>
          <w:sz w:val="22"/>
          <w:szCs w:val="22"/>
        </w:rPr>
        <w:t xml:space="preserve"> </w:t>
      </w:r>
      <w:r w:rsidR="00E701CB" w:rsidRPr="0037700F">
        <w:rPr>
          <w:rFonts w:ascii="Arial" w:hAnsi="Arial" w:cs="Arial"/>
          <w:sz w:val="22"/>
          <w:szCs w:val="22"/>
        </w:rPr>
        <w:t>65D-30.014</w:t>
      </w:r>
      <w:r w:rsidR="00926995">
        <w:rPr>
          <w:rFonts w:ascii="Arial" w:hAnsi="Arial" w:cs="Arial"/>
          <w:sz w:val="22"/>
          <w:szCs w:val="22"/>
        </w:rPr>
        <w:t>1</w:t>
      </w:r>
      <w:r w:rsidR="00E701CB" w:rsidRPr="0037700F">
        <w:rPr>
          <w:rFonts w:ascii="Arial" w:hAnsi="Arial" w:cs="Arial"/>
          <w:sz w:val="22"/>
          <w:szCs w:val="22"/>
        </w:rPr>
        <w:t>(</w:t>
      </w:r>
      <w:r w:rsidR="00926995">
        <w:rPr>
          <w:rFonts w:ascii="Arial" w:hAnsi="Arial" w:cs="Arial"/>
          <w:sz w:val="22"/>
          <w:szCs w:val="22"/>
        </w:rPr>
        <w:t>1</w:t>
      </w:r>
      <w:r w:rsidR="00E701CB" w:rsidRPr="0037700F">
        <w:rPr>
          <w:rFonts w:ascii="Arial" w:hAnsi="Arial" w:cs="Arial"/>
          <w:sz w:val="22"/>
          <w:szCs w:val="22"/>
        </w:rPr>
        <w:t>)</w:t>
      </w:r>
      <w:r w:rsidR="00C16BD6" w:rsidRPr="0037700F">
        <w:rPr>
          <w:rFonts w:ascii="Arial" w:hAnsi="Arial" w:cs="Arial"/>
          <w:sz w:val="22"/>
          <w:szCs w:val="22"/>
        </w:rPr>
        <w:t>(</w:t>
      </w:r>
      <w:r w:rsidR="00E701CB" w:rsidRPr="0037700F">
        <w:rPr>
          <w:rFonts w:ascii="Arial" w:hAnsi="Arial" w:cs="Arial"/>
          <w:sz w:val="22"/>
          <w:szCs w:val="22"/>
        </w:rPr>
        <w:t>c</w:t>
      </w:r>
      <w:r w:rsidR="00C16BD6" w:rsidRPr="0037700F">
        <w:rPr>
          <w:rFonts w:ascii="Arial" w:hAnsi="Arial" w:cs="Arial"/>
          <w:sz w:val="22"/>
          <w:szCs w:val="22"/>
        </w:rPr>
        <w:t>)</w:t>
      </w:r>
      <w:proofErr w:type="gramStart"/>
      <w:r w:rsidR="00C16BD6" w:rsidRPr="0037700F">
        <w:rPr>
          <w:rFonts w:ascii="Arial" w:hAnsi="Arial" w:cs="Arial"/>
          <w:sz w:val="22"/>
          <w:szCs w:val="22"/>
        </w:rPr>
        <w:t>2.d.</w:t>
      </w:r>
      <w:proofErr w:type="gramEnd"/>
      <w:r w:rsidR="00E701CB" w:rsidRPr="0037700F">
        <w:rPr>
          <w:rFonts w:ascii="Arial" w:hAnsi="Arial" w:cs="Arial"/>
          <w:sz w:val="22"/>
          <w:szCs w:val="22"/>
        </w:rPr>
        <w:t>, F.A.C.</w:t>
      </w:r>
      <w:r w:rsidR="00F2341E">
        <w:rPr>
          <w:rFonts w:ascii="Arial" w:hAnsi="Arial" w:cs="Arial"/>
          <w:sz w:val="22"/>
          <w:szCs w:val="22"/>
        </w:rPr>
        <w:t>:</w:t>
      </w:r>
    </w:p>
    <w:p w14:paraId="55B31235" w14:textId="77777777" w:rsidR="00F2341E" w:rsidRDefault="00F2341E" w:rsidP="0037700F">
      <w:pPr>
        <w:widowControl w:val="0"/>
        <w:spacing w:line="260" w:lineRule="atLeast"/>
        <w:jc w:val="both"/>
        <w:rPr>
          <w:rFonts w:ascii="Arial" w:hAnsi="Arial" w:cs="Arial"/>
          <w:sz w:val="22"/>
          <w:szCs w:val="22"/>
        </w:rPr>
      </w:pPr>
    </w:p>
    <w:p w14:paraId="37F1FE4B" w14:textId="77777777" w:rsidR="000F323D" w:rsidRDefault="00F2341E" w:rsidP="000F323D">
      <w:pPr>
        <w:pStyle w:val="ListParagraph"/>
        <w:widowControl w:val="0"/>
        <w:numPr>
          <w:ilvl w:val="0"/>
          <w:numId w:val="3"/>
        </w:numPr>
        <w:spacing w:line="260" w:lineRule="atLeast"/>
        <w:ind w:left="360"/>
        <w:jc w:val="both"/>
        <w:rPr>
          <w:rFonts w:ascii="Arial" w:hAnsi="Arial" w:cs="Arial"/>
          <w:sz w:val="22"/>
          <w:szCs w:val="22"/>
        </w:rPr>
      </w:pPr>
      <w:r>
        <w:rPr>
          <w:rFonts w:ascii="Arial" w:hAnsi="Arial" w:cs="Arial"/>
          <w:sz w:val="22"/>
          <w:szCs w:val="22"/>
        </w:rPr>
        <w:t>A</w:t>
      </w:r>
      <w:r w:rsidR="0037700F" w:rsidRPr="00F2341E">
        <w:rPr>
          <w:rFonts w:ascii="Arial" w:hAnsi="Arial" w:cs="Arial"/>
          <w:sz w:val="22"/>
          <w:szCs w:val="22"/>
        </w:rPr>
        <w:t>warded applicants must submit a letter of intent to apply for licensure to the appropriate regional office within 30 calendar days after</w:t>
      </w:r>
      <w:r w:rsidR="00AE676E">
        <w:rPr>
          <w:rFonts w:ascii="Arial" w:hAnsi="Arial" w:cs="Arial"/>
          <w:sz w:val="22"/>
          <w:szCs w:val="22"/>
        </w:rPr>
        <w:t xml:space="preserve"> receipt of</w:t>
      </w:r>
      <w:r w:rsidR="0037700F" w:rsidRPr="00F2341E">
        <w:rPr>
          <w:rFonts w:ascii="Arial" w:hAnsi="Arial" w:cs="Arial"/>
          <w:sz w:val="22"/>
          <w:szCs w:val="22"/>
        </w:rPr>
        <w:t xml:space="preserve"> the award</w:t>
      </w:r>
      <w:r w:rsidR="00AE676E">
        <w:rPr>
          <w:rFonts w:ascii="Arial" w:hAnsi="Arial" w:cs="Arial"/>
          <w:sz w:val="22"/>
          <w:szCs w:val="22"/>
        </w:rPr>
        <w:t xml:space="preserve"> notice</w:t>
      </w:r>
      <w:r w:rsidR="0037700F" w:rsidRPr="00F2341E">
        <w:rPr>
          <w:rFonts w:ascii="Arial" w:hAnsi="Arial" w:cs="Arial"/>
          <w:sz w:val="22"/>
          <w:szCs w:val="22"/>
        </w:rPr>
        <w:t xml:space="preserve">. </w:t>
      </w:r>
    </w:p>
    <w:p w14:paraId="1E5C2B26"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 xml:space="preserve">If an applicant declines an award or fails to submit the letter of intent within the specified time, the Department shall rescind the award. </w:t>
      </w:r>
    </w:p>
    <w:p w14:paraId="22C17141"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After the Department rescinds the original award for that selected area of need, the applicant with the next highest score shall receive the award.</w:t>
      </w:r>
      <w:r w:rsidR="009A0B3E">
        <w:rPr>
          <w:rFonts w:ascii="Arial" w:hAnsi="Arial" w:cs="Arial"/>
          <w:sz w:val="22"/>
          <w:szCs w:val="22"/>
        </w:rPr>
        <w:t xml:space="preserve">  </w:t>
      </w:r>
    </w:p>
    <w:p w14:paraId="04F12118" w14:textId="50F00375" w:rsidR="0029229A" w:rsidRPr="000F323D" w:rsidRDefault="0029229A"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Awarded applicants must receive at least a probationary license within two (2) years of the published needs assessment connected to their application. See rule 65D-30.0036, F.A.C.</w:t>
      </w:r>
      <w:r w:rsidR="0089587F" w:rsidRPr="000F323D">
        <w:rPr>
          <w:rFonts w:ascii="Arial" w:hAnsi="Arial" w:cs="Arial"/>
          <w:sz w:val="22"/>
          <w:szCs w:val="22"/>
        </w:rPr>
        <w:t>,</w:t>
      </w:r>
      <w:r w:rsidRPr="000F323D">
        <w:rPr>
          <w:rFonts w:ascii="Arial" w:hAnsi="Arial" w:cs="Arial"/>
          <w:sz w:val="22"/>
          <w:szCs w:val="22"/>
        </w:rPr>
        <w:t xml:space="preserve"> for licensure application requirements.</w:t>
      </w:r>
    </w:p>
    <w:p w14:paraId="4D4C9ADC" w14:textId="77777777" w:rsidR="0037700F" w:rsidRPr="0037700F" w:rsidRDefault="0037700F" w:rsidP="0037700F">
      <w:pPr>
        <w:widowControl w:val="0"/>
        <w:spacing w:line="260" w:lineRule="atLeast"/>
        <w:jc w:val="both"/>
        <w:rPr>
          <w:rFonts w:ascii="Arial" w:hAnsi="Arial" w:cs="Arial"/>
          <w:sz w:val="22"/>
          <w:szCs w:val="22"/>
        </w:rPr>
      </w:pPr>
    </w:p>
    <w:p w14:paraId="03ADBE3C" w14:textId="77777777" w:rsidR="00E701CB" w:rsidRDefault="00E701CB" w:rsidP="000F323D">
      <w:pPr>
        <w:widowControl w:val="0"/>
        <w:spacing w:line="260" w:lineRule="atLeast"/>
        <w:jc w:val="both"/>
        <w:rPr>
          <w:rFonts w:ascii="Arial" w:hAnsi="Arial" w:cs="Arial"/>
          <w:sz w:val="22"/>
          <w:szCs w:val="22"/>
        </w:rPr>
      </w:pPr>
    </w:p>
    <w:p w14:paraId="0B40BA04" w14:textId="77777777" w:rsidR="00AC0313" w:rsidRDefault="00AC0313" w:rsidP="000F323D">
      <w:pPr>
        <w:widowControl w:val="0"/>
        <w:spacing w:line="260" w:lineRule="atLeast"/>
        <w:jc w:val="both"/>
        <w:rPr>
          <w:rFonts w:ascii="Arial" w:hAnsi="Arial" w:cs="Arial"/>
          <w:sz w:val="22"/>
          <w:szCs w:val="22"/>
        </w:rPr>
      </w:pPr>
    </w:p>
    <w:p w14:paraId="0C8BFB31" w14:textId="77777777" w:rsidR="00AC0313" w:rsidRPr="004C1A68" w:rsidRDefault="00AC0313" w:rsidP="00AC0313">
      <w:pPr>
        <w:spacing w:before="80"/>
        <w:ind w:left="666"/>
        <w:rPr>
          <w:rFonts w:ascii="Arial" w:hAnsi="Arial" w:cs="Arial"/>
          <w:b/>
          <w:sz w:val="24"/>
        </w:rPr>
      </w:pPr>
      <w:r w:rsidRPr="004C1A68">
        <w:rPr>
          <w:rFonts w:ascii="Arial" w:hAnsi="Arial" w:cs="Arial"/>
          <w:b/>
          <w:sz w:val="24"/>
          <w:u w:val="thick"/>
        </w:rPr>
        <w:t>NOTIFICATION OF RIGHTS UNDER CHAPTER 120, FLORIDA STATUTES</w:t>
      </w:r>
    </w:p>
    <w:p w14:paraId="71303E3F" w14:textId="77777777" w:rsidR="00AC0313" w:rsidRDefault="00AC0313" w:rsidP="00AC0313">
      <w:pPr>
        <w:pStyle w:val="BodyText"/>
        <w:rPr>
          <w:b/>
          <w:sz w:val="16"/>
        </w:rPr>
      </w:pPr>
    </w:p>
    <w:p w14:paraId="62D0E09C" w14:textId="77777777" w:rsidR="00AC0313" w:rsidRPr="001C7E90" w:rsidRDefault="00AC0313" w:rsidP="00AC0313">
      <w:pPr>
        <w:pStyle w:val="BodyText"/>
        <w:spacing w:before="92"/>
        <w:ind w:left="100" w:right="178"/>
        <w:jc w:val="left"/>
        <w:rPr>
          <w:rFonts w:ascii="Arial" w:hAnsi="Arial"/>
          <w:bCs/>
          <w:i w:val="0"/>
          <w:sz w:val="24"/>
        </w:rPr>
      </w:pPr>
      <w:r w:rsidRPr="001C7E90">
        <w:rPr>
          <w:rFonts w:ascii="Arial" w:hAnsi="Arial"/>
          <w:bCs/>
          <w:i w:val="0"/>
          <w:sz w:val="24"/>
        </w:rPr>
        <w:t>IF YOU BELIEVE THE DEPARTMENT’S DECISION IS IN ERROR, YOU MAY REQUEST AN ADMINISTRATIVE HEARING UNDER SECTIONS 120.569 AND 120.57, FLORIDA STATUTES, TO CONTEST THE DECISION. YOUR REQUEST FOR AN ADMINISTRATIVE HEARING MUST BE RECEIVED BY THE DEPARTMENT BY 5:00, P.M., NO LATER THAN 21 CALENDAR DAYS AFTER YOU RECEIVED NOTICE OF THE DEPARTMENT’S DECISION.</w:t>
      </w:r>
    </w:p>
    <w:p w14:paraId="0245A5E7" w14:textId="77777777" w:rsidR="00AC0313" w:rsidRDefault="00AC0313" w:rsidP="00AC0313">
      <w:pPr>
        <w:pStyle w:val="BodyText"/>
        <w:jc w:val="left"/>
      </w:pPr>
    </w:p>
    <w:p w14:paraId="44FA519B" w14:textId="77777777" w:rsidR="00AC0313" w:rsidRPr="001C7E90" w:rsidRDefault="00AC0313" w:rsidP="00AC0313">
      <w:pPr>
        <w:pStyle w:val="BodyText"/>
        <w:ind w:left="100" w:right="462"/>
        <w:jc w:val="left"/>
        <w:rPr>
          <w:rFonts w:ascii="Arial" w:hAnsi="Arial" w:cs="Arial"/>
          <w:i w:val="0"/>
          <w:iCs/>
          <w:sz w:val="24"/>
          <w:szCs w:val="24"/>
        </w:rPr>
      </w:pPr>
      <w:r w:rsidRPr="001C7E90">
        <w:rPr>
          <w:rFonts w:ascii="Arial" w:hAnsi="Arial" w:cs="Arial"/>
          <w:i w:val="0"/>
          <w:iCs/>
          <w:sz w:val="24"/>
          <w:szCs w:val="24"/>
        </w:rPr>
        <w:t>You must submit your request for an administrative hearing to the Department at the following address by mail, email, or fax:</w:t>
      </w:r>
    </w:p>
    <w:p w14:paraId="5219741D" w14:textId="77777777" w:rsidR="00AC0313" w:rsidRPr="001C7E90" w:rsidRDefault="00AC0313" w:rsidP="00AC0313">
      <w:pPr>
        <w:pStyle w:val="BodyText"/>
        <w:rPr>
          <w:rFonts w:ascii="Arial" w:hAnsi="Arial" w:cs="Arial"/>
          <w:i w:val="0"/>
          <w:iCs/>
          <w:sz w:val="24"/>
          <w:szCs w:val="24"/>
        </w:rPr>
      </w:pPr>
    </w:p>
    <w:p w14:paraId="35884DFC"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lastRenderedPageBreak/>
        <w:t>Agency Clerk</w:t>
      </w:r>
    </w:p>
    <w:p w14:paraId="49248108"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Office of the General Counsel Department of Children and Families 2415 North Monroe St.,</w:t>
      </w:r>
      <w:r>
        <w:rPr>
          <w:rFonts w:ascii="Arial" w:hAnsi="Arial" w:cs="Arial"/>
          <w:i w:val="0"/>
          <w:iCs/>
          <w:sz w:val="24"/>
          <w:szCs w:val="24"/>
        </w:rPr>
        <w:t xml:space="preserve"> </w:t>
      </w:r>
      <w:r w:rsidRPr="001C7E90">
        <w:rPr>
          <w:rFonts w:ascii="Arial" w:hAnsi="Arial" w:cs="Arial"/>
          <w:i w:val="0"/>
          <w:iCs/>
          <w:sz w:val="24"/>
          <w:szCs w:val="24"/>
        </w:rPr>
        <w:t>Ste. 400</w:t>
      </w:r>
    </w:p>
    <w:p w14:paraId="1876EA7F" w14:textId="77777777" w:rsidR="00AC0313" w:rsidRPr="001C7E90" w:rsidRDefault="00AC0313" w:rsidP="00AC0313">
      <w:pPr>
        <w:pStyle w:val="BodyText"/>
        <w:spacing w:before="1"/>
        <w:ind w:left="2430" w:right="2430"/>
        <w:rPr>
          <w:rFonts w:ascii="Arial" w:hAnsi="Arial" w:cs="Arial"/>
          <w:i w:val="0"/>
          <w:iCs/>
          <w:sz w:val="24"/>
          <w:szCs w:val="24"/>
        </w:rPr>
      </w:pPr>
      <w:r w:rsidRPr="001C7E90">
        <w:rPr>
          <w:rFonts w:ascii="Arial" w:hAnsi="Arial" w:cs="Arial"/>
          <w:i w:val="0"/>
          <w:iCs/>
          <w:sz w:val="24"/>
          <w:szCs w:val="24"/>
        </w:rPr>
        <w:t>Tallahassee, FL</w:t>
      </w:r>
      <w:r w:rsidRPr="001C7E90">
        <w:rPr>
          <w:rFonts w:ascii="Arial" w:hAnsi="Arial" w:cs="Arial"/>
          <w:i w:val="0"/>
          <w:iCs/>
          <w:spacing w:val="-12"/>
          <w:sz w:val="24"/>
          <w:szCs w:val="24"/>
        </w:rPr>
        <w:t xml:space="preserve"> </w:t>
      </w:r>
      <w:r w:rsidRPr="001C7E90">
        <w:rPr>
          <w:rFonts w:ascii="Arial" w:hAnsi="Arial" w:cs="Arial"/>
          <w:i w:val="0"/>
          <w:iCs/>
          <w:sz w:val="24"/>
          <w:szCs w:val="24"/>
        </w:rPr>
        <w:t>32303</w:t>
      </w:r>
    </w:p>
    <w:p w14:paraId="250ED4C4"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Phone: (850)</w:t>
      </w:r>
      <w:r w:rsidRPr="001C7E90">
        <w:rPr>
          <w:rFonts w:ascii="Arial" w:hAnsi="Arial" w:cs="Arial"/>
          <w:i w:val="0"/>
          <w:iCs/>
          <w:spacing w:val="-14"/>
          <w:sz w:val="24"/>
          <w:szCs w:val="24"/>
        </w:rPr>
        <w:t xml:space="preserve"> </w:t>
      </w:r>
      <w:r w:rsidRPr="001C7E90">
        <w:rPr>
          <w:rFonts w:ascii="Arial" w:hAnsi="Arial" w:cs="Arial"/>
          <w:i w:val="0"/>
          <w:iCs/>
          <w:sz w:val="24"/>
          <w:szCs w:val="24"/>
        </w:rPr>
        <w:t>717-4228</w:t>
      </w:r>
    </w:p>
    <w:p w14:paraId="450539BF"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Fax: (850) 922-3947</w:t>
      </w:r>
    </w:p>
    <w:p w14:paraId="7485265B"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 xml:space="preserve">Email: </w:t>
      </w:r>
      <w:hyperlink r:id="rId5">
        <w:r w:rsidRPr="001C7E90">
          <w:rPr>
            <w:rFonts w:ascii="Arial" w:hAnsi="Arial" w:cs="Arial"/>
            <w:i w:val="0"/>
            <w:iCs/>
            <w:color w:val="0562C1"/>
            <w:sz w:val="24"/>
            <w:szCs w:val="24"/>
            <w:u w:val="single" w:color="0562C1"/>
          </w:rPr>
          <w:t>Agency.Clerk@myflfamilies.com</w:t>
        </w:r>
      </w:hyperlink>
    </w:p>
    <w:p w14:paraId="331D6653" w14:textId="77777777" w:rsidR="00AC0313" w:rsidRDefault="00AC0313" w:rsidP="00AC0313">
      <w:pPr>
        <w:pStyle w:val="BodyText"/>
      </w:pPr>
    </w:p>
    <w:p w14:paraId="09EB3BF9" w14:textId="77777777" w:rsidR="00AC0313" w:rsidRDefault="00AC0313" w:rsidP="00AC0313"/>
    <w:p w14:paraId="20686D51" w14:textId="77777777" w:rsidR="00AC0313" w:rsidRDefault="00AC0313" w:rsidP="00AC0313"/>
    <w:p w14:paraId="61367632" w14:textId="77777777" w:rsidR="00AC0313" w:rsidRPr="001C7E90" w:rsidRDefault="00AC0313" w:rsidP="00AC0313">
      <w:pPr>
        <w:pStyle w:val="BodyText"/>
        <w:spacing w:before="92"/>
        <w:ind w:left="100" w:right="238"/>
        <w:rPr>
          <w:rFonts w:ascii="Arial" w:hAnsi="Arial"/>
          <w:bCs/>
          <w:i w:val="0"/>
          <w:sz w:val="24"/>
        </w:rPr>
      </w:pPr>
      <w:r w:rsidRPr="001C7E90">
        <w:rPr>
          <w:rFonts w:ascii="Arial" w:hAnsi="Arial"/>
          <w:bCs/>
          <w:i w:val="0"/>
          <w:sz w:val="24"/>
        </w:rPr>
        <w:t>IF YOUR REQUEST FOR AN ADMINISTRATIVE HEARING IS NOT RECEIVED BY THE DEPARTMENT BY THE ABOVE DEADLINE, YOU WILL HAVE WAIVED YOUR RIGHTS TO A HEARING AND THE DEPARTMENT’S PROPOSED ACTION WILL BE FINAL.</w:t>
      </w:r>
    </w:p>
    <w:p w14:paraId="016137BB" w14:textId="77777777" w:rsidR="00AC0313" w:rsidRDefault="00AC0313" w:rsidP="00AC0313">
      <w:pPr>
        <w:pStyle w:val="BodyText"/>
      </w:pPr>
    </w:p>
    <w:p w14:paraId="09A3B310" w14:textId="77777777" w:rsidR="00AC0313" w:rsidRDefault="00AC0313" w:rsidP="00AC0313"/>
    <w:p w14:paraId="68193425"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disagree with the facts stated in the Department’s decision, you may request a formal administrative hearing under section 120.57(1), Florida Statutes. At a formal hearing, you may present evidence and arguments on all issues involved, and question the witnesses called by the Department.</w:t>
      </w:r>
    </w:p>
    <w:p w14:paraId="29F251C9" w14:textId="77777777" w:rsidR="00AC0313" w:rsidRPr="001C7E90" w:rsidRDefault="00AC0313" w:rsidP="00AC0313">
      <w:pPr>
        <w:pStyle w:val="BodyText"/>
        <w:jc w:val="left"/>
        <w:rPr>
          <w:rFonts w:ascii="Arial" w:hAnsi="Arial" w:cs="Arial"/>
          <w:i w:val="0"/>
          <w:iCs/>
          <w:sz w:val="24"/>
          <w:szCs w:val="24"/>
        </w:rPr>
      </w:pPr>
    </w:p>
    <w:p w14:paraId="5038623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do not disagree with the facts stated in the notice, you may request an informal administrative hearing under section 120.57(2), Florida Statutes. At an informal hearing, you may present your argument or a written statement for consideration by the Department.</w:t>
      </w:r>
    </w:p>
    <w:p w14:paraId="1E1BA0EF" w14:textId="77777777" w:rsidR="00AC0313" w:rsidRPr="001C7E90" w:rsidRDefault="00AC0313" w:rsidP="00AC0313">
      <w:pPr>
        <w:pStyle w:val="BodyText"/>
        <w:jc w:val="left"/>
        <w:rPr>
          <w:rFonts w:ascii="Arial" w:hAnsi="Arial" w:cs="Arial"/>
          <w:i w:val="0"/>
          <w:iCs/>
          <w:sz w:val="24"/>
          <w:szCs w:val="24"/>
        </w:rPr>
      </w:pPr>
    </w:p>
    <w:p w14:paraId="24F9ADF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Your request for an administrative hearing must meet the requirements of Rule 28- 106.2015(5), Florida Administrative Code, depending on whether you request a formal hearing or an informal hearing. In either event, your request for an administrative hearing must:</w:t>
      </w:r>
    </w:p>
    <w:p w14:paraId="1993BEF7" w14:textId="77777777" w:rsidR="00AC0313" w:rsidRDefault="00AC0313" w:rsidP="00AC0313"/>
    <w:p w14:paraId="5411C23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1)</w:t>
      </w:r>
      <w:r w:rsidRPr="001C7E90">
        <w:rPr>
          <w:rFonts w:ascii="Arial" w:hAnsi="Arial" w:cs="Arial"/>
          <w:i w:val="0"/>
          <w:iCs/>
          <w:sz w:val="24"/>
          <w:szCs w:val="24"/>
        </w:rPr>
        <w:tab/>
        <w:t xml:space="preserve">Include a copy of the decision received from the </w:t>
      </w:r>
      <w:proofErr w:type="gramStart"/>
      <w:r w:rsidRPr="001C7E90">
        <w:rPr>
          <w:rFonts w:ascii="Arial" w:hAnsi="Arial" w:cs="Arial"/>
          <w:i w:val="0"/>
          <w:iCs/>
          <w:sz w:val="24"/>
          <w:szCs w:val="24"/>
        </w:rPr>
        <w:t>Department;</w:t>
      </w:r>
      <w:proofErr w:type="gramEnd"/>
    </w:p>
    <w:p w14:paraId="48550343" w14:textId="77777777" w:rsidR="00AC0313" w:rsidRPr="001C7E90" w:rsidRDefault="00AC0313" w:rsidP="00AC0313">
      <w:pPr>
        <w:pStyle w:val="BodyText"/>
        <w:jc w:val="left"/>
        <w:rPr>
          <w:rFonts w:ascii="Arial" w:hAnsi="Arial" w:cs="Arial"/>
          <w:i w:val="0"/>
          <w:iCs/>
          <w:sz w:val="24"/>
          <w:szCs w:val="24"/>
        </w:rPr>
      </w:pPr>
    </w:p>
    <w:p w14:paraId="006AF32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2)</w:t>
      </w:r>
      <w:r w:rsidRPr="001C7E90">
        <w:rPr>
          <w:rFonts w:ascii="Arial" w:hAnsi="Arial" w:cs="Arial"/>
          <w:i w:val="0"/>
          <w:iCs/>
          <w:sz w:val="24"/>
          <w:szCs w:val="24"/>
        </w:rPr>
        <w:tab/>
        <w:t xml:space="preserve">Be prepared legibly on 8½ by </w:t>
      </w:r>
      <w:proofErr w:type="gramStart"/>
      <w:r w:rsidRPr="001C7E90">
        <w:rPr>
          <w:rFonts w:ascii="Arial" w:hAnsi="Arial" w:cs="Arial"/>
          <w:i w:val="0"/>
          <w:iCs/>
          <w:sz w:val="24"/>
          <w:szCs w:val="24"/>
        </w:rPr>
        <w:t>11 inch</w:t>
      </w:r>
      <w:proofErr w:type="gramEnd"/>
      <w:r w:rsidRPr="001C7E90">
        <w:rPr>
          <w:rFonts w:ascii="Arial" w:hAnsi="Arial" w:cs="Arial"/>
          <w:i w:val="0"/>
          <w:iCs/>
          <w:sz w:val="24"/>
          <w:szCs w:val="24"/>
        </w:rPr>
        <w:t xml:space="preserve"> white paper or typed in a legible font, and</w:t>
      </w:r>
    </w:p>
    <w:p w14:paraId="21FF5339" w14:textId="77777777" w:rsidR="00AC0313" w:rsidRPr="001C7E90" w:rsidRDefault="00AC0313" w:rsidP="00AC0313">
      <w:pPr>
        <w:pStyle w:val="BodyText"/>
        <w:jc w:val="left"/>
        <w:rPr>
          <w:rFonts w:ascii="Arial" w:hAnsi="Arial" w:cs="Arial"/>
          <w:i w:val="0"/>
          <w:iCs/>
          <w:sz w:val="24"/>
          <w:szCs w:val="24"/>
        </w:rPr>
      </w:pPr>
    </w:p>
    <w:p w14:paraId="5B2877B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3)</w:t>
      </w:r>
      <w:r w:rsidRPr="001C7E90">
        <w:rPr>
          <w:rFonts w:ascii="Arial" w:hAnsi="Arial" w:cs="Arial"/>
          <w:i w:val="0"/>
          <w:iCs/>
          <w:sz w:val="24"/>
          <w:szCs w:val="24"/>
        </w:rPr>
        <w:tab/>
        <w:t xml:space="preserve">Include </w:t>
      </w:r>
      <w:proofErr w:type="gramStart"/>
      <w:r w:rsidRPr="001C7E90">
        <w:rPr>
          <w:rFonts w:ascii="Arial" w:hAnsi="Arial" w:cs="Arial"/>
          <w:i w:val="0"/>
          <w:iCs/>
          <w:sz w:val="24"/>
          <w:szCs w:val="24"/>
        </w:rPr>
        <w:t>all of</w:t>
      </w:r>
      <w:proofErr w:type="gramEnd"/>
      <w:r w:rsidRPr="001C7E90">
        <w:rPr>
          <w:rFonts w:ascii="Arial" w:hAnsi="Arial" w:cs="Arial"/>
          <w:i w:val="0"/>
          <w:iCs/>
          <w:sz w:val="24"/>
          <w:szCs w:val="24"/>
        </w:rPr>
        <w:t xml:space="preserve"> the following items</w:t>
      </w:r>
    </w:p>
    <w:p w14:paraId="3A84994E" w14:textId="77777777" w:rsidR="00AC0313" w:rsidRDefault="00AC0313" w:rsidP="00AC0313">
      <w:r>
        <w:t xml:space="preserve"> </w:t>
      </w:r>
    </w:p>
    <w:p w14:paraId="0BFA18F6" w14:textId="77777777" w:rsidR="00AC0313" w:rsidRDefault="00AC0313" w:rsidP="00AC0313"/>
    <w:p w14:paraId="149C3DC2"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a)</w:t>
      </w:r>
      <w:r w:rsidRPr="001C7E90">
        <w:rPr>
          <w:rFonts w:ascii="Arial" w:hAnsi="Arial" w:cs="Arial"/>
          <w:i w:val="0"/>
          <w:iCs/>
          <w:sz w:val="24"/>
          <w:szCs w:val="24"/>
        </w:rPr>
        <w:tab/>
        <w:t xml:space="preserve">Your name, address, e-mail address, telephone number, and facsimile number, if any, if you are not represented by an attorney or a qualified </w:t>
      </w:r>
      <w:proofErr w:type="gramStart"/>
      <w:r w:rsidRPr="001C7E90">
        <w:rPr>
          <w:rFonts w:ascii="Arial" w:hAnsi="Arial" w:cs="Arial"/>
          <w:i w:val="0"/>
          <w:iCs/>
          <w:sz w:val="24"/>
          <w:szCs w:val="24"/>
        </w:rPr>
        <w:t>representative;</w:t>
      </w:r>
      <w:proofErr w:type="gramEnd"/>
    </w:p>
    <w:p w14:paraId="48F9EB4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b)</w:t>
      </w:r>
      <w:r w:rsidRPr="001C7E90">
        <w:rPr>
          <w:rFonts w:ascii="Arial" w:hAnsi="Arial" w:cs="Arial"/>
          <w:i w:val="0"/>
          <w:iCs/>
          <w:sz w:val="24"/>
          <w:szCs w:val="24"/>
        </w:rPr>
        <w:tab/>
        <w:t xml:space="preserve">The name, address, e-mail address, telephone number, and facsimile number of your attorney or qualified representative, if any, upon whom service of pleadings and other papers shall be </w:t>
      </w:r>
      <w:proofErr w:type="gramStart"/>
      <w:r w:rsidRPr="001C7E90">
        <w:rPr>
          <w:rFonts w:ascii="Arial" w:hAnsi="Arial" w:cs="Arial"/>
          <w:i w:val="0"/>
          <w:iCs/>
          <w:sz w:val="24"/>
          <w:szCs w:val="24"/>
        </w:rPr>
        <w:t>made;</w:t>
      </w:r>
      <w:proofErr w:type="gramEnd"/>
    </w:p>
    <w:p w14:paraId="36C3FEA6"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c)</w:t>
      </w:r>
      <w:r w:rsidRPr="001C7E90">
        <w:rPr>
          <w:rFonts w:ascii="Arial" w:hAnsi="Arial" w:cs="Arial"/>
          <w:i w:val="0"/>
          <w:iCs/>
          <w:sz w:val="24"/>
          <w:szCs w:val="24"/>
        </w:rPr>
        <w:tab/>
        <w:t xml:space="preserve">A statement requesting an administrative hearing identifying those material facts that are in dispute. If there are none, the petition must so indicate. (Pursuant to sections 120.569 and 120.57, F.S., a disputed issue of material fact entitles you to a formal </w:t>
      </w:r>
      <w:r w:rsidRPr="001C7E90">
        <w:rPr>
          <w:rFonts w:ascii="Arial" w:hAnsi="Arial" w:cs="Arial"/>
          <w:i w:val="0"/>
          <w:iCs/>
          <w:sz w:val="24"/>
          <w:szCs w:val="24"/>
        </w:rPr>
        <w:lastRenderedPageBreak/>
        <w:t>hearing; if there are no disputed issues of material fact then you are entitled to an informal hearing</w:t>
      </w:r>
      <w:proofErr w:type="gramStart"/>
      <w:r w:rsidRPr="001C7E90">
        <w:rPr>
          <w:rFonts w:ascii="Arial" w:hAnsi="Arial" w:cs="Arial"/>
          <w:i w:val="0"/>
          <w:iCs/>
          <w:sz w:val="24"/>
          <w:szCs w:val="24"/>
        </w:rPr>
        <w:t>);</w:t>
      </w:r>
      <w:proofErr w:type="gramEnd"/>
    </w:p>
    <w:p w14:paraId="180D09D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d)</w:t>
      </w:r>
      <w:r w:rsidRPr="001C7E90">
        <w:rPr>
          <w:rFonts w:ascii="Arial" w:hAnsi="Arial" w:cs="Arial"/>
          <w:i w:val="0"/>
          <w:iCs/>
          <w:sz w:val="24"/>
          <w:szCs w:val="24"/>
        </w:rPr>
        <w:tab/>
        <w:t>A statement of when you received notice of the administrative complaint; and</w:t>
      </w:r>
    </w:p>
    <w:p w14:paraId="473E2C6E"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e)</w:t>
      </w:r>
      <w:r w:rsidRPr="001C7E90">
        <w:rPr>
          <w:rFonts w:ascii="Arial" w:hAnsi="Arial" w:cs="Arial"/>
          <w:i w:val="0"/>
          <w:iCs/>
          <w:sz w:val="24"/>
          <w:szCs w:val="24"/>
        </w:rPr>
        <w:tab/>
        <w:t>A statement including the file number on the administrative complaint.</w:t>
      </w:r>
    </w:p>
    <w:p w14:paraId="373B56D2" w14:textId="77777777" w:rsidR="00AC0313" w:rsidRPr="001C7E90" w:rsidRDefault="00AC0313" w:rsidP="00AC0313">
      <w:pPr>
        <w:pStyle w:val="BodyText"/>
        <w:jc w:val="left"/>
        <w:rPr>
          <w:rFonts w:ascii="Arial" w:hAnsi="Arial" w:cs="Arial"/>
          <w:i w:val="0"/>
          <w:iCs/>
          <w:sz w:val="24"/>
          <w:szCs w:val="24"/>
        </w:rPr>
      </w:pPr>
    </w:p>
    <w:p w14:paraId="7A7E8E7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Section 120.569, Florida Statutes, and rule 28-106.201(4), Florida Administrative Code, require the Department to dismiss your request for hearing if it is not in substantial compliance with the requirements above.</w:t>
      </w:r>
    </w:p>
    <w:p w14:paraId="642CD681" w14:textId="77777777" w:rsidR="00AC0313" w:rsidRPr="001C7E90" w:rsidRDefault="00AC0313" w:rsidP="00AC0313">
      <w:pPr>
        <w:pStyle w:val="BodyText"/>
        <w:jc w:val="left"/>
        <w:rPr>
          <w:rFonts w:ascii="Arial" w:hAnsi="Arial" w:cs="Arial"/>
          <w:i w:val="0"/>
          <w:iCs/>
          <w:sz w:val="24"/>
          <w:szCs w:val="24"/>
        </w:rPr>
      </w:pPr>
    </w:p>
    <w:p w14:paraId="272DFA3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Mediation as described in section 120.573, Florida Statutes, is not available. However, other forms of mediation or informal dispute resolution may be available after a timely request for an administrative hearing has been received, if agreed to by all parties, and on such terms as agreed to by all parties. The right to an administrative proceeding is not affected when mediation or informal dispute resolution does not result in a settlement.</w:t>
      </w:r>
    </w:p>
    <w:p w14:paraId="165A4175" w14:textId="72BABE56" w:rsidR="0029229A" w:rsidRPr="00E701CB" w:rsidRDefault="0029229A" w:rsidP="00AC0313">
      <w:pPr>
        <w:jc w:val="center"/>
        <w:rPr>
          <w:rFonts w:ascii="Arial" w:hAnsi="Arial" w:cs="Arial"/>
          <w:sz w:val="22"/>
          <w:szCs w:val="22"/>
        </w:rPr>
      </w:pPr>
    </w:p>
    <w:sectPr w:rsidR="0029229A" w:rsidRPr="00E7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C7E"/>
    <w:multiLevelType w:val="hybridMultilevel"/>
    <w:tmpl w:val="0B563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6320DF"/>
    <w:multiLevelType w:val="singleLevel"/>
    <w:tmpl w:val="9FFADC00"/>
    <w:lvl w:ilvl="0">
      <w:start w:val="1"/>
      <w:numFmt w:val="lowerLetter"/>
      <w:lvlText w:val="(%1)"/>
      <w:legacy w:legacy="1" w:legacySpace="0" w:legacyIndent="360"/>
      <w:lvlJc w:val="left"/>
      <w:pPr>
        <w:ind w:left="1440" w:hanging="360"/>
      </w:pPr>
    </w:lvl>
  </w:abstractNum>
  <w:abstractNum w:abstractNumId="2" w15:restartNumberingAfterBreak="0">
    <w:nsid w:val="773D20DA"/>
    <w:multiLevelType w:val="hybridMultilevel"/>
    <w:tmpl w:val="0E50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793900">
    <w:abstractNumId w:val="2"/>
  </w:num>
  <w:num w:numId="2" w16cid:durableId="686058081">
    <w:abstractNumId w:val="1"/>
  </w:num>
  <w:num w:numId="3" w16cid:durableId="17960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CB"/>
    <w:rsid w:val="00073C61"/>
    <w:rsid w:val="000915B9"/>
    <w:rsid w:val="00097CF2"/>
    <w:rsid w:val="000A0F27"/>
    <w:rsid w:val="000E49B4"/>
    <w:rsid w:val="000F323D"/>
    <w:rsid w:val="001278EE"/>
    <w:rsid w:val="001D46C5"/>
    <w:rsid w:val="0029229A"/>
    <w:rsid w:val="0029385D"/>
    <w:rsid w:val="002A5634"/>
    <w:rsid w:val="002F2D6E"/>
    <w:rsid w:val="00337F21"/>
    <w:rsid w:val="0037700F"/>
    <w:rsid w:val="003B0641"/>
    <w:rsid w:val="003F110B"/>
    <w:rsid w:val="003F1FA0"/>
    <w:rsid w:val="003F791C"/>
    <w:rsid w:val="00475429"/>
    <w:rsid w:val="0051020C"/>
    <w:rsid w:val="0056544C"/>
    <w:rsid w:val="0057551F"/>
    <w:rsid w:val="005C5198"/>
    <w:rsid w:val="005C7DD1"/>
    <w:rsid w:val="006772DF"/>
    <w:rsid w:val="007244F1"/>
    <w:rsid w:val="00731633"/>
    <w:rsid w:val="007401FF"/>
    <w:rsid w:val="00786DB3"/>
    <w:rsid w:val="0079240E"/>
    <w:rsid w:val="007C3DFF"/>
    <w:rsid w:val="00810DC3"/>
    <w:rsid w:val="00875C79"/>
    <w:rsid w:val="00891636"/>
    <w:rsid w:val="00895090"/>
    <w:rsid w:val="0089587F"/>
    <w:rsid w:val="008B1AE6"/>
    <w:rsid w:val="008B4225"/>
    <w:rsid w:val="008D6CE1"/>
    <w:rsid w:val="00926995"/>
    <w:rsid w:val="00971F7D"/>
    <w:rsid w:val="009A0B3E"/>
    <w:rsid w:val="009E66F8"/>
    <w:rsid w:val="00A4564E"/>
    <w:rsid w:val="00A86E8C"/>
    <w:rsid w:val="00AA770B"/>
    <w:rsid w:val="00AC0313"/>
    <w:rsid w:val="00AE676E"/>
    <w:rsid w:val="00B444E4"/>
    <w:rsid w:val="00BB5CD4"/>
    <w:rsid w:val="00C0630F"/>
    <w:rsid w:val="00C16BD6"/>
    <w:rsid w:val="00CF4442"/>
    <w:rsid w:val="00D42AC1"/>
    <w:rsid w:val="00D57A72"/>
    <w:rsid w:val="00D67F61"/>
    <w:rsid w:val="00D857FA"/>
    <w:rsid w:val="00D9670C"/>
    <w:rsid w:val="00E63A65"/>
    <w:rsid w:val="00E701CB"/>
    <w:rsid w:val="00E801F0"/>
    <w:rsid w:val="00E8620D"/>
    <w:rsid w:val="00EC4A60"/>
    <w:rsid w:val="00ED16D5"/>
    <w:rsid w:val="00F2341E"/>
    <w:rsid w:val="00FD4F59"/>
    <w:rsid w:val="00FD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FC52"/>
  <w15:chartTrackingRefBased/>
  <w15:docId w15:val="{96F636A4-F396-4221-BE93-713DF784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01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8C"/>
    <w:rPr>
      <w:rFonts w:ascii="Segoe UI" w:eastAsia="Times New Roman" w:hAnsi="Segoe UI" w:cs="Segoe UI"/>
      <w:sz w:val="18"/>
      <w:szCs w:val="18"/>
    </w:rPr>
  </w:style>
  <w:style w:type="paragraph" w:styleId="ListParagraph">
    <w:name w:val="List Paragraph"/>
    <w:basedOn w:val="Normal"/>
    <w:uiPriority w:val="34"/>
    <w:qFormat/>
    <w:rsid w:val="00F2341E"/>
    <w:pPr>
      <w:ind w:left="720"/>
      <w:contextualSpacing/>
    </w:pPr>
  </w:style>
  <w:style w:type="character" w:styleId="CommentReference">
    <w:name w:val="annotation reference"/>
    <w:basedOn w:val="DefaultParagraphFont"/>
    <w:uiPriority w:val="99"/>
    <w:semiHidden/>
    <w:unhideWhenUsed/>
    <w:rsid w:val="00AE676E"/>
    <w:rPr>
      <w:sz w:val="16"/>
      <w:szCs w:val="16"/>
    </w:rPr>
  </w:style>
  <w:style w:type="paragraph" w:styleId="CommentText">
    <w:name w:val="annotation text"/>
    <w:basedOn w:val="Normal"/>
    <w:link w:val="CommentTextChar"/>
    <w:uiPriority w:val="99"/>
    <w:unhideWhenUsed/>
    <w:rsid w:val="00AE676E"/>
  </w:style>
  <w:style w:type="character" w:customStyle="1" w:styleId="CommentTextChar">
    <w:name w:val="Comment Text Char"/>
    <w:basedOn w:val="DefaultParagraphFont"/>
    <w:link w:val="CommentText"/>
    <w:uiPriority w:val="99"/>
    <w:rsid w:val="00AE67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76E"/>
    <w:rPr>
      <w:b/>
      <w:bCs/>
    </w:rPr>
  </w:style>
  <w:style w:type="character" w:customStyle="1" w:styleId="CommentSubjectChar">
    <w:name w:val="Comment Subject Char"/>
    <w:basedOn w:val="CommentTextChar"/>
    <w:link w:val="CommentSubject"/>
    <w:uiPriority w:val="99"/>
    <w:semiHidden/>
    <w:rsid w:val="00AE676E"/>
    <w:rPr>
      <w:rFonts w:ascii="Times New Roman" w:eastAsia="Times New Roman" w:hAnsi="Times New Roman" w:cs="Times New Roman"/>
      <w:b/>
      <w:bCs/>
      <w:sz w:val="20"/>
      <w:szCs w:val="20"/>
    </w:rPr>
  </w:style>
  <w:style w:type="character" w:styleId="Hyperlink">
    <w:name w:val="Hyperlink"/>
    <w:uiPriority w:val="99"/>
    <w:unhideWhenUsed/>
    <w:rsid w:val="00875C79"/>
    <w:rPr>
      <w:color w:val="0563C1"/>
      <w:u w:val="single"/>
    </w:rPr>
  </w:style>
  <w:style w:type="paragraph" w:styleId="BlockText">
    <w:name w:val="Block Text"/>
    <w:basedOn w:val="Normal"/>
    <w:rsid w:val="00875C79"/>
    <w:pPr>
      <w:overflowPunct/>
      <w:autoSpaceDE/>
      <w:autoSpaceDN/>
      <w:adjustRightInd/>
      <w:ind w:left="1440" w:right="1440"/>
      <w:textAlignment w:val="auto"/>
    </w:pPr>
  </w:style>
  <w:style w:type="character" w:customStyle="1" w:styleId="Text-ProposalBodyChar">
    <w:name w:val="Text - Proposal Body Char"/>
    <w:basedOn w:val="DefaultParagraphFont"/>
    <w:link w:val="Text-ProposalBody"/>
    <w:locked/>
    <w:rsid w:val="00E63A65"/>
    <w:rPr>
      <w:rFonts w:ascii="Corbel" w:hAnsi="Corbel"/>
    </w:rPr>
  </w:style>
  <w:style w:type="paragraph" w:customStyle="1" w:styleId="Text-ProposalBody">
    <w:name w:val="Text - Proposal Body"/>
    <w:basedOn w:val="Normal"/>
    <w:link w:val="Text-ProposalBodyChar"/>
    <w:qFormat/>
    <w:rsid w:val="00E63A65"/>
    <w:pPr>
      <w:overflowPunct/>
      <w:autoSpaceDE/>
      <w:autoSpaceDN/>
      <w:adjustRightInd/>
      <w:spacing w:before="240" w:after="160" w:line="288" w:lineRule="auto"/>
      <w:textAlignment w:val="auto"/>
    </w:pPr>
    <w:rPr>
      <w:rFonts w:ascii="Corbel" w:eastAsiaTheme="minorHAnsi" w:hAnsi="Corbel" w:cstheme="minorBidi"/>
      <w:sz w:val="22"/>
      <w:szCs w:val="22"/>
    </w:rPr>
  </w:style>
  <w:style w:type="paragraph" w:customStyle="1" w:styleId="DefaultParagraph">
    <w:name w:val="DefaultParagraph"/>
    <w:basedOn w:val="Text-ProposalBody"/>
    <w:qFormat/>
    <w:rsid w:val="00E63A65"/>
  </w:style>
  <w:style w:type="paragraph" w:styleId="BodyText">
    <w:name w:val="Body Text"/>
    <w:basedOn w:val="Normal"/>
    <w:link w:val="BodyTextChar"/>
    <w:rsid w:val="00AC0313"/>
    <w:pPr>
      <w:jc w:val="center"/>
    </w:pPr>
    <w:rPr>
      <w:i/>
    </w:rPr>
  </w:style>
  <w:style w:type="character" w:customStyle="1" w:styleId="BodyTextChar">
    <w:name w:val="Body Text Char"/>
    <w:basedOn w:val="DefaultParagraphFont"/>
    <w:link w:val="BodyText"/>
    <w:rsid w:val="00AC0313"/>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221">
      <w:bodyDiv w:val="1"/>
      <w:marLeft w:val="0"/>
      <w:marRight w:val="0"/>
      <w:marTop w:val="0"/>
      <w:marBottom w:val="0"/>
      <w:divBdr>
        <w:top w:val="none" w:sz="0" w:space="0" w:color="auto"/>
        <w:left w:val="none" w:sz="0" w:space="0" w:color="auto"/>
        <w:bottom w:val="none" w:sz="0" w:space="0" w:color="auto"/>
        <w:right w:val="none" w:sz="0" w:space="0" w:color="auto"/>
      </w:divBdr>
    </w:div>
    <w:div w:id="17232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ncy.Clerk@myflfamil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FY 22 23 MAT Needs Assessment Award Notice for Highlands County</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2022-2023 MAT Needs Assessment Award Notice for Highlands County</dc:title>
  <dc:subject/>
  <dc:creator>Stancil, Corine</dc:creator>
  <cp:keywords/>
  <dc:description/>
  <cp:lastModifiedBy>VanDyke, Misty N</cp:lastModifiedBy>
  <cp:revision>4</cp:revision>
  <cp:lastPrinted>2020-06-02T19:47:00Z</cp:lastPrinted>
  <dcterms:created xsi:type="dcterms:W3CDTF">2024-06-25T16:53:00Z</dcterms:created>
  <dcterms:modified xsi:type="dcterms:W3CDTF">2025-06-10T20:13:00Z</dcterms:modified>
</cp:coreProperties>
</file>