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21E4" w14:textId="77777777" w:rsidR="00D97EDF" w:rsidRPr="00295701" w:rsidRDefault="009E5D04" w:rsidP="00D97EDF">
      <w:pPr>
        <w:spacing w:before="120" w:after="120" w:line="240" w:lineRule="auto"/>
        <w:contextualSpacing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Guidance</w:t>
      </w:r>
      <w:r w:rsidR="00D16ED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976721">
        <w:rPr>
          <w:rFonts w:ascii="Arial Narrow" w:eastAsia="Times New Roman" w:hAnsi="Arial Narrow" w:cs="Times New Roman"/>
          <w:b/>
          <w:bCs/>
          <w:sz w:val="24"/>
          <w:szCs w:val="24"/>
        </w:rPr>
        <w:t>27</w:t>
      </w:r>
    </w:p>
    <w:p w14:paraId="4BB3063D" w14:textId="56FD8833" w:rsidR="008B38AA" w:rsidRPr="00295701" w:rsidRDefault="009652A7" w:rsidP="008B38A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Centralized Receiving </w:t>
      </w:r>
      <w:r w:rsidR="004B5D03">
        <w:rPr>
          <w:rFonts w:ascii="Arial Narrow" w:hAnsi="Arial Narrow"/>
          <w:b/>
          <w:sz w:val="24"/>
          <w:szCs w:val="24"/>
        </w:rPr>
        <w:t>System</w:t>
      </w:r>
      <w:r w:rsidR="0014322C">
        <w:rPr>
          <w:rFonts w:ascii="Arial Narrow" w:hAnsi="Arial Narrow"/>
          <w:b/>
          <w:sz w:val="24"/>
          <w:szCs w:val="24"/>
        </w:rPr>
        <w:t>s</w:t>
      </w:r>
      <w:r w:rsidR="004B5D0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(CR</w:t>
      </w:r>
      <w:r w:rsidR="004B5D03"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 xml:space="preserve">) </w:t>
      </w:r>
    </w:p>
    <w:p w14:paraId="1A57C9D1" w14:textId="262B3858" w:rsidR="00727F3B" w:rsidRDefault="00DA6DBA" w:rsidP="0014322C">
      <w:pPr>
        <w:spacing w:before="120" w:after="120" w:line="240" w:lineRule="auto"/>
        <w:rPr>
          <w:rFonts w:ascii="Arial Narrow" w:hAnsi="Arial Narrow"/>
          <w:i/>
        </w:rPr>
      </w:pPr>
      <w:r>
        <w:rPr>
          <w:rFonts w:ascii="Arial Narrow" w:hAnsi="Arial Narrow" w:cs="Times New Roman"/>
          <w:b/>
        </w:rPr>
        <w:t>Authorit</w:t>
      </w:r>
      <w:r w:rsidR="00956492">
        <w:rPr>
          <w:rFonts w:ascii="Arial Narrow" w:hAnsi="Arial Narrow" w:cs="Times New Roman"/>
          <w:b/>
        </w:rPr>
        <w:t>ies</w:t>
      </w:r>
      <w:r w:rsidR="00944D47" w:rsidRPr="00295701">
        <w:rPr>
          <w:rFonts w:ascii="Arial Narrow" w:hAnsi="Arial Narrow" w:cs="Times New Roman"/>
          <w:b/>
        </w:rPr>
        <w:t>:</w:t>
      </w:r>
      <w:r>
        <w:rPr>
          <w:rFonts w:ascii="Arial Narrow" w:hAnsi="Arial Narrow" w:cs="Times New Roman"/>
          <w:b/>
        </w:rPr>
        <w:tab/>
      </w:r>
      <w:r w:rsidR="00944D47" w:rsidRPr="00295701">
        <w:rPr>
          <w:rFonts w:ascii="Arial Narrow" w:hAnsi="Arial Narrow" w:cs="Times New Roman"/>
        </w:rPr>
        <w:tab/>
      </w:r>
      <w:r w:rsidR="0014322C">
        <w:rPr>
          <w:rFonts w:ascii="Arial Narrow" w:hAnsi="Arial Narrow"/>
          <w:i/>
        </w:rPr>
        <w:t>S. 394.4573, F.S.</w:t>
      </w:r>
    </w:p>
    <w:p w14:paraId="6BFB503D" w14:textId="29E23C02" w:rsidR="0014322C" w:rsidRDefault="0014322C" w:rsidP="00FC7A44">
      <w:pPr>
        <w:spacing w:before="120" w:after="12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>Specific line items in the General Appropriations Act</w:t>
      </w:r>
    </w:p>
    <w:p w14:paraId="34E6059B" w14:textId="77777777" w:rsidR="00944D47" w:rsidRPr="00295701" w:rsidRDefault="00791EF0" w:rsidP="006D1E19">
      <w:pPr>
        <w:spacing w:before="120" w:after="120" w:line="240" w:lineRule="auto"/>
        <w:rPr>
          <w:rFonts w:ascii="Arial Narrow" w:hAnsi="Arial Narrow" w:cs="Times New Roman"/>
          <w:i/>
        </w:rPr>
      </w:pPr>
      <w:r w:rsidRPr="00295701">
        <w:rPr>
          <w:rFonts w:ascii="Arial Narrow" w:hAnsi="Arial Narrow" w:cs="Times New Roman"/>
          <w:b/>
        </w:rPr>
        <w:t>Frequency:</w:t>
      </w:r>
      <w:r w:rsidRPr="00295701">
        <w:rPr>
          <w:rFonts w:ascii="Arial Narrow" w:hAnsi="Arial Narrow" w:cs="Times New Roman"/>
        </w:rPr>
        <w:tab/>
      </w:r>
      <w:r w:rsidR="00DA6DBA">
        <w:rPr>
          <w:rFonts w:ascii="Arial Narrow" w:hAnsi="Arial Narrow" w:cs="Times New Roman"/>
        </w:rPr>
        <w:tab/>
      </w:r>
      <w:r w:rsidRPr="00295701">
        <w:rPr>
          <w:rFonts w:ascii="Arial Narrow" w:hAnsi="Arial Narrow" w:cs="Times New Roman"/>
          <w:i/>
        </w:rPr>
        <w:t>Ongoing</w:t>
      </w:r>
      <w:r w:rsidRPr="00295701">
        <w:rPr>
          <w:rFonts w:ascii="Arial Narrow" w:hAnsi="Arial Narrow" w:cs="Times New Roman"/>
          <w:i/>
        </w:rPr>
        <w:tab/>
      </w:r>
    </w:p>
    <w:p w14:paraId="7771EB5D" w14:textId="77777777" w:rsidR="00944D47" w:rsidRPr="00295701" w:rsidRDefault="00791EF0" w:rsidP="006D1E19">
      <w:pPr>
        <w:spacing w:before="120" w:after="120" w:line="240" w:lineRule="auto"/>
        <w:rPr>
          <w:rFonts w:ascii="Arial Narrow" w:hAnsi="Arial Narrow" w:cs="Times New Roman"/>
        </w:rPr>
      </w:pPr>
      <w:r w:rsidRPr="00295701">
        <w:rPr>
          <w:rFonts w:ascii="Arial Narrow" w:hAnsi="Arial Narrow" w:cs="Times New Roman"/>
          <w:b/>
        </w:rPr>
        <w:t>Due Date:</w:t>
      </w:r>
      <w:r w:rsidR="00DA6DBA">
        <w:rPr>
          <w:rFonts w:ascii="Arial Narrow" w:hAnsi="Arial Narrow" w:cs="Times New Roman"/>
          <w:b/>
        </w:rPr>
        <w:tab/>
      </w:r>
      <w:r w:rsidRPr="00295701">
        <w:rPr>
          <w:rFonts w:ascii="Arial Narrow" w:hAnsi="Arial Narrow" w:cs="Times New Roman"/>
        </w:rPr>
        <w:tab/>
      </w:r>
      <w:r w:rsidRPr="00295701">
        <w:rPr>
          <w:rFonts w:ascii="Arial Narrow" w:hAnsi="Arial Narrow" w:cs="Times New Roman"/>
          <w:i/>
        </w:rPr>
        <w:t>Not Applicable</w:t>
      </w:r>
    </w:p>
    <w:p w14:paraId="685F49BE" w14:textId="77777777" w:rsidR="00DA6DBA" w:rsidRDefault="00791EF0" w:rsidP="00295701">
      <w:pPr>
        <w:spacing w:before="120" w:after="120" w:line="240" w:lineRule="auto"/>
        <w:rPr>
          <w:rFonts w:ascii="Arial Narrow" w:hAnsi="Arial Narrow" w:cs="Times New Roman"/>
          <w:b/>
        </w:rPr>
      </w:pPr>
      <w:r w:rsidRPr="00295701">
        <w:rPr>
          <w:rFonts w:ascii="Arial Narrow" w:hAnsi="Arial Narrow" w:cs="Times New Roman"/>
          <w:b/>
        </w:rPr>
        <w:t>D</w:t>
      </w:r>
      <w:r w:rsidR="00295701">
        <w:rPr>
          <w:rFonts w:ascii="Arial Narrow" w:hAnsi="Arial Narrow" w:cs="Times New Roman"/>
          <w:b/>
        </w:rPr>
        <w:t>iscussion</w:t>
      </w:r>
      <w:r w:rsidR="00DA6DBA">
        <w:rPr>
          <w:rFonts w:ascii="Arial Narrow" w:hAnsi="Arial Narrow" w:cs="Times New Roman"/>
          <w:b/>
        </w:rPr>
        <w:t>:</w:t>
      </w:r>
      <w:r w:rsidR="00295701">
        <w:rPr>
          <w:rFonts w:ascii="Arial Narrow" w:hAnsi="Arial Narrow" w:cs="Times New Roman"/>
          <w:b/>
        </w:rPr>
        <w:tab/>
      </w:r>
    </w:p>
    <w:p w14:paraId="1E5DA55C" w14:textId="7369F907" w:rsidR="0014322C" w:rsidRDefault="00B67C80" w:rsidP="0014322C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 Narrow" w:hAnsi="Arial Narrow"/>
        </w:rPr>
      </w:pPr>
      <w:r w:rsidRPr="00B67C80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his document </w:t>
      </w:r>
      <w:r w:rsidRPr="00B67C80">
        <w:rPr>
          <w:rFonts w:ascii="Arial Narrow" w:hAnsi="Arial Narrow"/>
        </w:rPr>
        <w:t>provide</w:t>
      </w:r>
      <w:r>
        <w:rPr>
          <w:rFonts w:ascii="Arial Narrow" w:hAnsi="Arial Narrow"/>
        </w:rPr>
        <w:t>s</w:t>
      </w:r>
      <w:r w:rsidRPr="00B67C80">
        <w:rPr>
          <w:rFonts w:ascii="Arial Narrow" w:hAnsi="Arial Narrow"/>
        </w:rPr>
        <w:t xml:space="preserve"> policy guidance on the negotiation and implementation of subcontracts for </w:t>
      </w:r>
      <w:r w:rsidR="009652A7">
        <w:rPr>
          <w:rFonts w:ascii="Arial Narrow" w:hAnsi="Arial Narrow"/>
        </w:rPr>
        <w:t>Central</w:t>
      </w:r>
      <w:r w:rsidR="00997BFE">
        <w:rPr>
          <w:rFonts w:ascii="Arial Narrow" w:hAnsi="Arial Narrow"/>
        </w:rPr>
        <w:t xml:space="preserve"> </w:t>
      </w:r>
      <w:r w:rsidR="009652A7">
        <w:rPr>
          <w:rFonts w:ascii="Arial Narrow" w:hAnsi="Arial Narrow"/>
        </w:rPr>
        <w:t xml:space="preserve">Receiving </w:t>
      </w:r>
      <w:r w:rsidR="00724FF4">
        <w:rPr>
          <w:rFonts w:ascii="Arial Narrow" w:hAnsi="Arial Narrow"/>
        </w:rPr>
        <w:t>System</w:t>
      </w:r>
      <w:r w:rsidR="0014322C">
        <w:rPr>
          <w:rFonts w:ascii="Arial Narrow" w:hAnsi="Arial Narrow"/>
        </w:rPr>
        <w:t>s</w:t>
      </w:r>
      <w:r w:rsidR="00724FF4">
        <w:rPr>
          <w:rFonts w:ascii="Arial Narrow" w:hAnsi="Arial Narrow"/>
        </w:rPr>
        <w:t xml:space="preserve"> </w:t>
      </w:r>
      <w:r w:rsidR="009652A7">
        <w:rPr>
          <w:rFonts w:ascii="Arial Narrow" w:hAnsi="Arial Narrow"/>
        </w:rPr>
        <w:t>(CR</w:t>
      </w:r>
      <w:r w:rsidR="00724FF4">
        <w:rPr>
          <w:rFonts w:ascii="Arial Narrow" w:hAnsi="Arial Narrow"/>
        </w:rPr>
        <w:t>S</w:t>
      </w:r>
      <w:r w:rsidR="009652A7">
        <w:rPr>
          <w:rFonts w:ascii="Arial Narrow" w:hAnsi="Arial Narrow"/>
        </w:rPr>
        <w:t xml:space="preserve">) </w:t>
      </w:r>
      <w:r w:rsidR="00105CAE">
        <w:rPr>
          <w:rFonts w:ascii="Arial Narrow" w:hAnsi="Arial Narrow"/>
        </w:rPr>
        <w:t xml:space="preserve">pursuant to </w:t>
      </w:r>
      <w:r w:rsidR="0014322C">
        <w:rPr>
          <w:rFonts w:ascii="Arial Narrow" w:hAnsi="Arial Narrow"/>
        </w:rPr>
        <w:t xml:space="preserve">both budget category and </w:t>
      </w:r>
      <w:r w:rsidR="001C19A5">
        <w:rPr>
          <w:rFonts w:ascii="Arial Narrow" w:hAnsi="Arial Narrow"/>
        </w:rPr>
        <w:t>line-item</w:t>
      </w:r>
      <w:r w:rsidR="0014322C">
        <w:rPr>
          <w:rFonts w:ascii="Arial Narrow" w:hAnsi="Arial Narrow"/>
        </w:rPr>
        <w:t xml:space="preserve"> member project appropriations within each year’s General Appr</w:t>
      </w:r>
      <w:r w:rsidR="00105CAE">
        <w:rPr>
          <w:rFonts w:ascii="Arial Narrow" w:hAnsi="Arial Narrow"/>
        </w:rPr>
        <w:t>opriations Act</w:t>
      </w:r>
      <w:r w:rsidR="0014322C">
        <w:rPr>
          <w:rFonts w:ascii="Arial Narrow" w:hAnsi="Arial Narrow"/>
        </w:rPr>
        <w:t>.</w:t>
      </w:r>
    </w:p>
    <w:p w14:paraId="233A6D26" w14:textId="45B94847" w:rsidR="00DD368A" w:rsidRDefault="00447561" w:rsidP="00761F48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</w:t>
      </w:r>
      <w:r w:rsidRPr="00447561">
        <w:rPr>
          <w:rFonts w:ascii="Arial Narrow" w:hAnsi="Arial Narrow" w:cs="Times New Roman"/>
        </w:rPr>
        <w:t xml:space="preserve"> Managing Entity shall negotiate and execute subcontracts with </w:t>
      </w:r>
      <w:r w:rsidR="0014322C">
        <w:rPr>
          <w:rFonts w:ascii="Arial Narrow" w:hAnsi="Arial Narrow" w:cs="Times New Roman"/>
        </w:rPr>
        <w:t xml:space="preserve">recipients of CRS funding in accordance with the Managing Entity’s established operating procedures. The </w:t>
      </w:r>
      <w:r w:rsidR="00B67C80" w:rsidRPr="00B67C80">
        <w:rPr>
          <w:rFonts w:ascii="Arial Narrow" w:hAnsi="Arial Narrow" w:cs="Times New Roman"/>
        </w:rPr>
        <w:t xml:space="preserve">Managing Entity </w:t>
      </w:r>
      <w:r w:rsidR="0014322C">
        <w:rPr>
          <w:rFonts w:ascii="Arial Narrow" w:hAnsi="Arial Narrow" w:cs="Times New Roman"/>
        </w:rPr>
        <w:t xml:space="preserve">may negotiate with any </w:t>
      </w:r>
      <w:r w:rsidR="0095663A">
        <w:rPr>
          <w:rFonts w:ascii="Arial Narrow" w:hAnsi="Arial Narrow" w:cs="Times New Roman"/>
        </w:rPr>
        <w:t>appropriately designated Network</w:t>
      </w:r>
      <w:r w:rsidR="0014322C">
        <w:rPr>
          <w:rFonts w:ascii="Arial Narrow" w:hAnsi="Arial Narrow" w:cs="Times New Roman"/>
        </w:rPr>
        <w:t xml:space="preserve"> Service Provider </w:t>
      </w:r>
      <w:r w:rsidR="0095663A">
        <w:rPr>
          <w:rFonts w:ascii="Arial Narrow" w:hAnsi="Arial Narrow" w:cs="Times New Roman"/>
        </w:rPr>
        <w:t xml:space="preserve">for </w:t>
      </w:r>
      <w:r w:rsidR="0014322C">
        <w:rPr>
          <w:rFonts w:ascii="Arial Narrow" w:hAnsi="Arial Narrow" w:cs="Times New Roman"/>
        </w:rPr>
        <w:t>fund</w:t>
      </w:r>
      <w:r w:rsidR="0095663A">
        <w:rPr>
          <w:rFonts w:ascii="Arial Narrow" w:hAnsi="Arial Narrow" w:cs="Times New Roman"/>
        </w:rPr>
        <w:t xml:space="preserve">s in the </w:t>
      </w:r>
      <w:r w:rsidR="0014322C">
        <w:rPr>
          <w:rFonts w:ascii="Arial Narrow" w:hAnsi="Arial Narrow" w:cs="Times New Roman"/>
        </w:rPr>
        <w:t xml:space="preserve">CRS budget category funding but </w:t>
      </w:r>
      <w:r w:rsidR="00B67C80" w:rsidRPr="00B67C80">
        <w:rPr>
          <w:rFonts w:ascii="Arial Narrow" w:hAnsi="Arial Narrow" w:cs="Times New Roman"/>
        </w:rPr>
        <w:t xml:space="preserve">must subcontract with </w:t>
      </w:r>
      <w:r w:rsidR="00724FF4">
        <w:rPr>
          <w:rFonts w:ascii="Arial Narrow" w:hAnsi="Arial Narrow" w:cs="Times New Roman"/>
        </w:rPr>
        <w:t xml:space="preserve">the </w:t>
      </w:r>
      <w:r w:rsidR="0095663A">
        <w:rPr>
          <w:rFonts w:ascii="Arial Narrow" w:hAnsi="Arial Narrow" w:cs="Times New Roman"/>
        </w:rPr>
        <w:t xml:space="preserve"> </w:t>
      </w:r>
      <w:r w:rsidR="0014322C">
        <w:rPr>
          <w:rFonts w:ascii="Arial Narrow" w:hAnsi="Arial Narrow" w:cs="Times New Roman"/>
        </w:rPr>
        <w:t xml:space="preserve">member project </w:t>
      </w:r>
      <w:r w:rsidR="0095663A">
        <w:rPr>
          <w:rFonts w:ascii="Arial Narrow" w:hAnsi="Arial Narrow" w:cs="Times New Roman"/>
        </w:rPr>
        <w:t>recipients</w:t>
      </w:r>
      <w:r w:rsidR="0014322C">
        <w:rPr>
          <w:rFonts w:ascii="Arial Narrow" w:hAnsi="Arial Narrow" w:cs="Times New Roman"/>
        </w:rPr>
        <w:t xml:space="preserve"> </w:t>
      </w:r>
      <w:r w:rsidR="00724FF4">
        <w:rPr>
          <w:rFonts w:ascii="Arial Narrow" w:hAnsi="Arial Narrow" w:cs="Times New Roman"/>
        </w:rPr>
        <w:t xml:space="preserve">specified in </w:t>
      </w:r>
      <w:r w:rsidR="00724FF4" w:rsidRPr="007E69D0">
        <w:rPr>
          <w:rFonts w:ascii="Arial Narrow" w:hAnsi="Arial Narrow" w:cs="Times New Roman"/>
          <w:b/>
        </w:rPr>
        <w:t>Exhibit C2</w:t>
      </w:r>
      <w:r w:rsidR="00724FF4">
        <w:rPr>
          <w:rFonts w:ascii="Arial Narrow" w:hAnsi="Arial Narrow" w:cs="Times New Roman"/>
        </w:rPr>
        <w:t xml:space="preserve"> for </w:t>
      </w:r>
      <w:r w:rsidR="00B67C80" w:rsidRPr="00B67C80">
        <w:rPr>
          <w:rFonts w:ascii="Arial Narrow" w:hAnsi="Arial Narrow" w:cs="Times New Roman"/>
        </w:rPr>
        <w:t xml:space="preserve">the approved level of funding </w:t>
      </w:r>
      <w:r w:rsidR="00724FF4">
        <w:rPr>
          <w:rFonts w:ascii="Arial Narrow" w:hAnsi="Arial Narrow" w:cs="Times New Roman"/>
        </w:rPr>
        <w:t>detailed therein</w:t>
      </w:r>
      <w:r w:rsidR="00B67C80" w:rsidRPr="008142B2">
        <w:rPr>
          <w:rFonts w:ascii="Arial Narrow" w:hAnsi="Arial Narrow" w:cs="Times New Roman"/>
        </w:rPr>
        <w:t xml:space="preserve">. </w:t>
      </w:r>
    </w:p>
    <w:p w14:paraId="4B701291" w14:textId="77777777" w:rsidR="004B5D03" w:rsidRPr="00761F48" w:rsidRDefault="007C3F6A" w:rsidP="00761F48">
      <w:pPr>
        <w:widowControl w:val="0"/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</w:t>
      </w:r>
      <w:r w:rsidRPr="00761F48">
        <w:rPr>
          <w:rFonts w:ascii="Arial Narrow" w:hAnsi="Arial Narrow" w:cs="Times New Roman"/>
        </w:rPr>
        <w:t>ubcontracts must contain the following minimum requirements</w:t>
      </w:r>
      <w:r>
        <w:rPr>
          <w:rFonts w:ascii="Arial Narrow" w:hAnsi="Arial Narrow" w:cs="Times New Roman"/>
        </w:rPr>
        <w:t>:</w:t>
      </w:r>
    </w:p>
    <w:p w14:paraId="781C149E" w14:textId="77777777" w:rsidR="00B67C80" w:rsidRPr="00B67C80" w:rsidRDefault="00B67C80" w:rsidP="00B67C8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B67C80">
        <w:rPr>
          <w:rFonts w:ascii="Arial Narrow" w:hAnsi="Arial Narrow" w:cs="Times New Roman"/>
          <w:b/>
        </w:rPr>
        <w:t>Objectives</w:t>
      </w:r>
    </w:p>
    <w:p w14:paraId="684FFAF7" w14:textId="3DB9A0C2" w:rsidR="00B223AB" w:rsidRPr="009141EE" w:rsidRDefault="00903439" w:rsidP="009141EE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 w:rsidRPr="009141EE">
        <w:rPr>
          <w:rFonts w:ascii="Arial Narrow" w:hAnsi="Arial Narrow" w:cs="Times New Roman"/>
        </w:rPr>
        <w:t xml:space="preserve">The primary objectives of </w:t>
      </w:r>
      <w:r w:rsidR="003331D9" w:rsidRPr="009141EE">
        <w:rPr>
          <w:rFonts w:ascii="Arial Narrow" w:hAnsi="Arial Narrow" w:cs="Times New Roman"/>
        </w:rPr>
        <w:t>CR</w:t>
      </w:r>
      <w:r w:rsidR="003331D9">
        <w:rPr>
          <w:rFonts w:ascii="Arial Narrow" w:hAnsi="Arial Narrow" w:cs="Times New Roman"/>
        </w:rPr>
        <w:t>S</w:t>
      </w:r>
      <w:r w:rsidR="003331D9" w:rsidRPr="009141EE">
        <w:rPr>
          <w:rFonts w:ascii="Arial Narrow" w:hAnsi="Arial Narrow" w:cs="Times New Roman"/>
        </w:rPr>
        <w:t xml:space="preserve"> </w:t>
      </w:r>
      <w:r w:rsidRPr="009141EE">
        <w:rPr>
          <w:rFonts w:ascii="Arial Narrow" w:hAnsi="Arial Narrow" w:cs="Times New Roman"/>
        </w:rPr>
        <w:t>projects are to:</w:t>
      </w:r>
    </w:p>
    <w:p w14:paraId="5F5BC273" w14:textId="14964CF6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 xml:space="preserve">Provide a </w:t>
      </w:r>
      <w:r w:rsidR="002753FF">
        <w:rPr>
          <w:rFonts w:ascii="Arial Narrow" w:hAnsi="Arial Narrow" w:cs="Times New Roman"/>
        </w:rPr>
        <w:t>CRS</w:t>
      </w:r>
      <w:r w:rsidR="003F5DF2">
        <w:rPr>
          <w:rFonts w:ascii="Arial Narrow" w:hAnsi="Arial Narrow" w:cs="Times New Roman"/>
        </w:rPr>
        <w:t>, as defined in s. 394.4573(2)(b)</w:t>
      </w:r>
      <w:r w:rsidR="00997BFE">
        <w:rPr>
          <w:rFonts w:ascii="Arial Narrow" w:hAnsi="Arial Narrow" w:cs="Times New Roman"/>
        </w:rPr>
        <w:t>, F.S.</w:t>
      </w:r>
      <w:r w:rsidR="002753FF">
        <w:rPr>
          <w:rFonts w:ascii="Arial Narrow" w:hAnsi="Arial Narrow" w:cs="Times New Roman"/>
        </w:rPr>
        <w:t xml:space="preserve"> </w:t>
      </w:r>
      <w:r w:rsidRPr="009652A7">
        <w:rPr>
          <w:rFonts w:ascii="Arial Narrow" w:hAnsi="Arial Narrow" w:cs="Times New Roman"/>
        </w:rPr>
        <w:t>serving</w:t>
      </w:r>
      <w:r w:rsidR="003F5DF2">
        <w:rPr>
          <w:rFonts w:ascii="Arial Narrow" w:hAnsi="Arial Narrow" w:cs="Times New Roman"/>
        </w:rPr>
        <w:t xml:space="preserve">, at minimum, </w:t>
      </w:r>
      <w:r w:rsidRPr="009652A7">
        <w:rPr>
          <w:rFonts w:ascii="Arial Narrow" w:hAnsi="Arial Narrow" w:cs="Times New Roman"/>
        </w:rPr>
        <w:t>the target populations</w:t>
      </w:r>
      <w:r w:rsidR="003F5DF2">
        <w:rPr>
          <w:rFonts w:ascii="Arial Narrow" w:hAnsi="Arial Narrow" w:cs="Times New Roman"/>
        </w:rPr>
        <w:t xml:space="preserve"> in Section B.</w:t>
      </w:r>
    </w:p>
    <w:p w14:paraId="5E3FA51F" w14:textId="5C622568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 xml:space="preserve">Provide </w:t>
      </w:r>
      <w:r w:rsidR="00333DEC">
        <w:rPr>
          <w:rFonts w:ascii="Arial Narrow" w:hAnsi="Arial Narrow" w:cs="Times New Roman"/>
        </w:rPr>
        <w:t>the array of services specified in Section D</w:t>
      </w:r>
      <w:r w:rsidR="003F5DF2">
        <w:rPr>
          <w:rFonts w:ascii="Arial Narrow" w:hAnsi="Arial Narrow" w:cs="Times New Roman"/>
        </w:rPr>
        <w:t>.</w:t>
      </w:r>
    </w:p>
    <w:p w14:paraId="4AAE6CF4" w14:textId="3C41DE13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>Provide opportunities for jail diversion, offering a more suitable and less costly alternative to incarceration</w:t>
      </w:r>
      <w:r w:rsidR="003F5DF2">
        <w:rPr>
          <w:rFonts w:ascii="Arial Narrow" w:hAnsi="Arial Narrow" w:cs="Times New Roman"/>
        </w:rPr>
        <w:t>.</w:t>
      </w:r>
    </w:p>
    <w:p w14:paraId="2096AC8D" w14:textId="21DD2FD0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>Reduce the utilization of emergency room</w:t>
      </w:r>
      <w:r w:rsidR="00997BFE">
        <w:rPr>
          <w:rFonts w:ascii="Arial Narrow" w:hAnsi="Arial Narrow" w:cs="Times New Roman"/>
        </w:rPr>
        <w:t>s for individuals in a behavioral health crisis</w:t>
      </w:r>
      <w:r w:rsidR="003F5DF2">
        <w:rPr>
          <w:rFonts w:ascii="Arial Narrow" w:hAnsi="Arial Narrow" w:cs="Times New Roman"/>
        </w:rPr>
        <w:t>.</w:t>
      </w:r>
    </w:p>
    <w:p w14:paraId="4F6663E1" w14:textId="74CAC962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>Increase the quality and quantity of services through care</w:t>
      </w:r>
      <w:r w:rsidR="00997BFE">
        <w:rPr>
          <w:rFonts w:ascii="Arial Narrow" w:hAnsi="Arial Narrow" w:cs="Times New Roman"/>
        </w:rPr>
        <w:t xml:space="preserve"> coordination</w:t>
      </w:r>
      <w:r w:rsidRPr="009652A7">
        <w:rPr>
          <w:rFonts w:ascii="Arial Narrow" w:hAnsi="Arial Narrow" w:cs="Times New Roman"/>
        </w:rPr>
        <w:t xml:space="preserve"> and recovery support services</w:t>
      </w:r>
      <w:r w:rsidR="003F5DF2">
        <w:rPr>
          <w:rFonts w:ascii="Arial Narrow" w:hAnsi="Arial Narrow" w:cs="Times New Roman"/>
        </w:rPr>
        <w:t>.</w:t>
      </w:r>
    </w:p>
    <w:p w14:paraId="26129398" w14:textId="6E13B423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 xml:space="preserve">Implement standardized </w:t>
      </w:r>
      <w:r w:rsidR="004D7A96">
        <w:rPr>
          <w:rFonts w:ascii="Arial Narrow" w:hAnsi="Arial Narrow" w:cs="Times New Roman"/>
        </w:rPr>
        <w:t>a</w:t>
      </w:r>
      <w:r w:rsidRPr="009652A7">
        <w:rPr>
          <w:rFonts w:ascii="Arial Narrow" w:hAnsi="Arial Narrow" w:cs="Times New Roman"/>
        </w:rPr>
        <w:t>ssessment tools and procedures for services</w:t>
      </w:r>
      <w:r w:rsidR="003F5DF2">
        <w:rPr>
          <w:rFonts w:ascii="Arial Narrow" w:hAnsi="Arial Narrow" w:cs="Times New Roman"/>
        </w:rPr>
        <w:t>.</w:t>
      </w:r>
    </w:p>
    <w:p w14:paraId="31B4F46E" w14:textId="076BF0B6" w:rsidR="00B223AB" w:rsidRDefault="009652A7" w:rsidP="009141E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 xml:space="preserve">Improve access </w:t>
      </w:r>
      <w:r w:rsidR="00333DEC">
        <w:rPr>
          <w:rFonts w:ascii="Arial Narrow" w:hAnsi="Arial Narrow" w:cs="Times New Roman"/>
        </w:rPr>
        <w:t xml:space="preserve">to services </w:t>
      </w:r>
      <w:r w:rsidRPr="00621B46">
        <w:rPr>
          <w:rFonts w:ascii="Arial Narrow" w:hAnsi="Arial Narrow"/>
        </w:rPr>
        <w:t>and reduce processing time</w:t>
      </w:r>
      <w:r w:rsidRPr="009652A7">
        <w:rPr>
          <w:rFonts w:ascii="Arial Narrow" w:hAnsi="Arial Narrow" w:cs="Times New Roman"/>
        </w:rPr>
        <w:t xml:space="preserve"> for law enforcement officials transporting individuals needing behavioral health services.</w:t>
      </w:r>
    </w:p>
    <w:p w14:paraId="0721178E" w14:textId="41AABFA5" w:rsidR="00997BFE" w:rsidRPr="00621B46" w:rsidRDefault="00997BFE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bookmarkStart w:id="0" w:name="_Hlk79057833"/>
      <w:r>
        <w:rPr>
          <w:rFonts w:ascii="Arial Narrow" w:hAnsi="Arial Narrow" w:cs="Times New Roman"/>
        </w:rPr>
        <w:t xml:space="preserve">Facilitate </w:t>
      </w:r>
      <w:r w:rsidR="0060576A">
        <w:rPr>
          <w:rFonts w:ascii="Arial Narrow" w:hAnsi="Arial Narrow" w:cs="Times New Roman"/>
        </w:rPr>
        <w:t xml:space="preserve">a telehealth evaluation or </w:t>
      </w:r>
      <w:r>
        <w:rPr>
          <w:rFonts w:ascii="Arial Narrow" w:hAnsi="Arial Narrow" w:cs="Times New Roman"/>
        </w:rPr>
        <w:t>timely transfers</w:t>
      </w:r>
      <w:r w:rsidR="0060576A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from hospital emergency departments for medically cleared individuals to </w:t>
      </w:r>
      <w:bookmarkStart w:id="1" w:name="_Hlk79057845"/>
      <w:bookmarkEnd w:id="0"/>
      <w:r>
        <w:rPr>
          <w:rFonts w:ascii="Arial Narrow" w:hAnsi="Arial Narrow" w:cs="Times New Roman"/>
        </w:rPr>
        <w:t xml:space="preserve">conduct </w:t>
      </w:r>
      <w:r w:rsidR="0060576A">
        <w:rPr>
          <w:rFonts w:ascii="Arial Narrow" w:hAnsi="Arial Narrow" w:cs="Times New Roman"/>
        </w:rPr>
        <w:t xml:space="preserve">an initial screening to determine if the criteria for </w:t>
      </w:r>
      <w:r w:rsidR="00333DEC">
        <w:rPr>
          <w:rFonts w:ascii="Arial Narrow" w:hAnsi="Arial Narrow" w:cs="Times New Roman"/>
        </w:rPr>
        <w:t>an</w:t>
      </w:r>
      <w:r w:rsidR="0060576A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involuntary examination</w:t>
      </w:r>
      <w:r w:rsidR="0060576A">
        <w:rPr>
          <w:rFonts w:ascii="Arial Narrow" w:hAnsi="Arial Narrow" w:cs="Times New Roman"/>
        </w:rPr>
        <w:t xml:space="preserve"> is met </w:t>
      </w:r>
      <w:r>
        <w:rPr>
          <w:rFonts w:ascii="Arial Narrow" w:hAnsi="Arial Narrow" w:cs="Times New Roman"/>
        </w:rPr>
        <w:t>regardless of bed capacity.</w:t>
      </w:r>
      <w:bookmarkEnd w:id="1"/>
      <w:r w:rsidR="0060576A">
        <w:rPr>
          <w:rFonts w:ascii="Arial Narrow" w:hAnsi="Arial Narrow" w:cs="Times New Roman"/>
        </w:rPr>
        <w:t xml:space="preserve"> </w:t>
      </w:r>
      <w:r w:rsidR="0060576A" w:rsidRPr="00621B46">
        <w:rPr>
          <w:rFonts w:ascii="Arial Narrow" w:hAnsi="Arial Narrow" w:cs="Times New Roman"/>
        </w:rPr>
        <w:t xml:space="preserve">When the </w:t>
      </w:r>
      <w:r w:rsidR="00333DEC" w:rsidRPr="00621B46">
        <w:rPr>
          <w:rFonts w:ascii="Arial Narrow" w:hAnsi="Arial Narrow" w:cs="Times New Roman"/>
        </w:rPr>
        <w:t>CRS lacks</w:t>
      </w:r>
      <w:r w:rsidR="0060576A" w:rsidRPr="00621B46">
        <w:rPr>
          <w:rFonts w:ascii="Arial Narrow" w:hAnsi="Arial Narrow" w:cs="Times New Roman"/>
        </w:rPr>
        <w:t xml:space="preserve"> capacity or the capability to service the person, the CRS shall facilitate a transfer to another facility.                          </w:t>
      </w:r>
    </w:p>
    <w:p w14:paraId="0611DB02" w14:textId="40CC1395" w:rsidR="00B67C80" w:rsidRPr="00B67C80" w:rsidRDefault="00B67C80" w:rsidP="00B67C80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 w:rsidRPr="00B67C80">
        <w:rPr>
          <w:rFonts w:ascii="Arial Narrow" w:hAnsi="Arial Narrow" w:cs="Times New Roman"/>
        </w:rPr>
        <w:t xml:space="preserve">Subcontracts must include the goals, objectives, timelines, </w:t>
      </w:r>
      <w:r w:rsidR="00D018DB" w:rsidRPr="00B67C80">
        <w:rPr>
          <w:rFonts w:ascii="Arial Narrow" w:hAnsi="Arial Narrow" w:cs="Times New Roman"/>
        </w:rPr>
        <w:t>tasks,</w:t>
      </w:r>
      <w:r w:rsidRPr="00B67C80">
        <w:rPr>
          <w:rFonts w:ascii="Arial Narrow" w:hAnsi="Arial Narrow" w:cs="Times New Roman"/>
        </w:rPr>
        <w:t xml:space="preserve"> and outcomes pertaining to each </w:t>
      </w:r>
      <w:r w:rsidR="003F5DF2">
        <w:rPr>
          <w:rFonts w:ascii="Arial Narrow" w:hAnsi="Arial Narrow" w:cs="Times New Roman"/>
        </w:rPr>
        <w:t>CRS</w:t>
      </w:r>
      <w:r w:rsidRPr="00B67C80">
        <w:rPr>
          <w:rFonts w:ascii="Arial Narrow" w:hAnsi="Arial Narrow" w:cs="Times New Roman"/>
        </w:rPr>
        <w:t xml:space="preserve">, based on the specifics of the  </w:t>
      </w:r>
      <w:r w:rsidR="003F5DF2">
        <w:rPr>
          <w:rFonts w:ascii="Arial Narrow" w:hAnsi="Arial Narrow" w:cs="Times New Roman"/>
        </w:rPr>
        <w:t>program description and CRS model</w:t>
      </w:r>
      <w:r w:rsidR="00DD368A">
        <w:rPr>
          <w:rFonts w:ascii="Arial Narrow" w:hAnsi="Arial Narrow" w:cs="Times New Roman"/>
        </w:rPr>
        <w:t>.</w:t>
      </w:r>
    </w:p>
    <w:p w14:paraId="760B944B" w14:textId="77777777" w:rsidR="00226B96" w:rsidRDefault="00226B96" w:rsidP="00727F3B">
      <w:pPr>
        <w:pStyle w:val="ListParagraph"/>
        <w:keepNext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Target Population</w:t>
      </w:r>
    </w:p>
    <w:p w14:paraId="354506C5" w14:textId="1995650C" w:rsidR="00226B96" w:rsidRPr="007C3117" w:rsidRDefault="003F5DF2" w:rsidP="00226B96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bookmarkStart w:id="2" w:name="_Hlk74576087"/>
      <w:r>
        <w:rPr>
          <w:rFonts w:ascii="Arial Narrow" w:hAnsi="Arial Narrow" w:cs="Times New Roman"/>
        </w:rPr>
        <w:t>Minimum t</w:t>
      </w:r>
      <w:r w:rsidR="00226B96">
        <w:rPr>
          <w:rFonts w:ascii="Arial Narrow" w:hAnsi="Arial Narrow" w:cs="Times New Roman"/>
        </w:rPr>
        <w:t>arget populations for CR</w:t>
      </w:r>
      <w:r w:rsidR="007C3F6A">
        <w:rPr>
          <w:rFonts w:ascii="Arial Narrow" w:hAnsi="Arial Narrow" w:cs="Times New Roman"/>
        </w:rPr>
        <w:t>S</w:t>
      </w:r>
      <w:r w:rsidR="00226B96">
        <w:rPr>
          <w:rFonts w:ascii="Arial Narrow" w:hAnsi="Arial Narrow" w:cs="Times New Roman"/>
        </w:rPr>
        <w:t xml:space="preserve"> projects are: </w:t>
      </w:r>
    </w:p>
    <w:bookmarkEnd w:id="2"/>
    <w:p w14:paraId="3421816B" w14:textId="77777777" w:rsidR="00226B96" w:rsidRPr="007C3117" w:rsidRDefault="00226B96" w:rsidP="00226B96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7C3117">
        <w:rPr>
          <w:rFonts w:ascii="Arial Narrow" w:hAnsi="Arial Narrow" w:cs="Times New Roman"/>
        </w:rPr>
        <w:t xml:space="preserve">Individuals needing evaluation or stabilization under </w:t>
      </w:r>
      <w:r w:rsidRPr="002F350C">
        <w:rPr>
          <w:rFonts w:ascii="Arial Narrow" w:hAnsi="Arial Narrow" w:cs="Times New Roman"/>
          <w:i/>
        </w:rPr>
        <w:t>s</w:t>
      </w:r>
      <w:r w:rsidR="00732419" w:rsidRPr="002F350C">
        <w:rPr>
          <w:rFonts w:ascii="Arial Narrow" w:hAnsi="Arial Narrow" w:cs="Times New Roman"/>
          <w:i/>
        </w:rPr>
        <w:t>.</w:t>
      </w:r>
      <w:r w:rsidRPr="002F350C">
        <w:rPr>
          <w:rFonts w:ascii="Arial Narrow" w:hAnsi="Arial Narrow" w:cs="Times New Roman"/>
          <w:i/>
        </w:rPr>
        <w:t xml:space="preserve"> 394.463, F.S.</w:t>
      </w:r>
      <w:r w:rsidRPr="007C3117">
        <w:rPr>
          <w:rFonts w:ascii="Arial Narrow" w:hAnsi="Arial Narrow" w:cs="Times New Roman"/>
        </w:rPr>
        <w:t xml:space="preserve">, </w:t>
      </w:r>
      <w:r w:rsidRPr="002F350C">
        <w:rPr>
          <w:rFonts w:ascii="Arial Narrow" w:hAnsi="Arial Narrow" w:cs="Times New Roman"/>
          <w:i/>
        </w:rPr>
        <w:t>the Baker Act</w:t>
      </w:r>
      <w:r w:rsidRPr="007C3117">
        <w:rPr>
          <w:rFonts w:ascii="Arial Narrow" w:hAnsi="Arial Narrow" w:cs="Times New Roman"/>
        </w:rPr>
        <w:t>;</w:t>
      </w:r>
    </w:p>
    <w:p w14:paraId="046EB526" w14:textId="77777777" w:rsidR="00226B96" w:rsidRPr="007C3117" w:rsidRDefault="00226B96" w:rsidP="00226B96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7C3117">
        <w:rPr>
          <w:rFonts w:ascii="Arial Narrow" w:hAnsi="Arial Narrow" w:cs="Times New Roman"/>
        </w:rPr>
        <w:t xml:space="preserve">Individuals needing evaluation or stabilization under </w:t>
      </w:r>
      <w:r w:rsidRPr="002F350C">
        <w:rPr>
          <w:rFonts w:ascii="Arial Narrow" w:hAnsi="Arial Narrow" w:cs="Times New Roman"/>
          <w:i/>
        </w:rPr>
        <w:t>s</w:t>
      </w:r>
      <w:r w:rsidR="00732419" w:rsidRPr="002F350C">
        <w:rPr>
          <w:rFonts w:ascii="Arial Narrow" w:hAnsi="Arial Narrow" w:cs="Times New Roman"/>
          <w:i/>
        </w:rPr>
        <w:t>.</w:t>
      </w:r>
      <w:r w:rsidRPr="002F350C">
        <w:rPr>
          <w:rFonts w:ascii="Arial Narrow" w:hAnsi="Arial Narrow" w:cs="Times New Roman"/>
          <w:i/>
        </w:rPr>
        <w:t xml:space="preserve"> 397.675, F.S., the Marchman Act</w:t>
      </w:r>
      <w:r w:rsidRPr="007C3117">
        <w:rPr>
          <w:rFonts w:ascii="Arial Narrow" w:hAnsi="Arial Narrow" w:cs="Times New Roman"/>
        </w:rPr>
        <w:t>; and</w:t>
      </w:r>
    </w:p>
    <w:p w14:paraId="26282D07" w14:textId="436FC2C8" w:rsidR="00226B96" w:rsidRPr="00FC7A44" w:rsidRDefault="00226B96" w:rsidP="00226B96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7C3117">
        <w:rPr>
          <w:rFonts w:ascii="Arial Narrow" w:hAnsi="Arial Narrow" w:cs="Times New Roman"/>
        </w:rPr>
        <w:t xml:space="preserve">Individuals needing crisis services as defined in </w:t>
      </w:r>
      <w:r w:rsidRPr="002F350C">
        <w:rPr>
          <w:rFonts w:ascii="Arial Narrow" w:hAnsi="Arial Narrow" w:cs="Times New Roman"/>
          <w:i/>
        </w:rPr>
        <w:t>ss</w:t>
      </w:r>
      <w:r w:rsidR="00732419" w:rsidRPr="002F350C">
        <w:rPr>
          <w:rFonts w:ascii="Arial Narrow" w:hAnsi="Arial Narrow" w:cs="Times New Roman"/>
          <w:i/>
        </w:rPr>
        <w:t>.</w:t>
      </w:r>
      <w:r w:rsidRPr="002F350C">
        <w:rPr>
          <w:rFonts w:ascii="Arial Narrow" w:hAnsi="Arial Narrow" w:cs="Times New Roman"/>
          <w:i/>
        </w:rPr>
        <w:t xml:space="preserve"> 394.67(</w:t>
      </w:r>
      <w:r w:rsidR="00997BFE">
        <w:rPr>
          <w:rFonts w:ascii="Arial Narrow" w:hAnsi="Arial Narrow" w:cs="Times New Roman"/>
          <w:i/>
        </w:rPr>
        <w:t>18</w:t>
      </w:r>
      <w:r w:rsidRPr="002F350C">
        <w:rPr>
          <w:rFonts w:ascii="Arial Narrow" w:hAnsi="Arial Narrow" w:cs="Times New Roman"/>
          <w:i/>
        </w:rPr>
        <w:t>)-(</w:t>
      </w:r>
      <w:r w:rsidR="00997BFE">
        <w:rPr>
          <w:rFonts w:ascii="Arial Narrow" w:hAnsi="Arial Narrow" w:cs="Times New Roman"/>
          <w:i/>
        </w:rPr>
        <w:t>19</w:t>
      </w:r>
      <w:r w:rsidRPr="002F350C">
        <w:rPr>
          <w:rFonts w:ascii="Arial Narrow" w:hAnsi="Arial Narrow" w:cs="Times New Roman"/>
          <w:i/>
        </w:rPr>
        <w:t xml:space="preserve">), F.S.  </w:t>
      </w:r>
    </w:p>
    <w:p w14:paraId="1F30D7A3" w14:textId="5E500710" w:rsidR="003F5DF2" w:rsidRPr="00FC7A44" w:rsidRDefault="003F5DF2" w:rsidP="00FC7A4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Managing Entity may include additional target populations based on identified local needs and provider </w:t>
      </w:r>
      <w:r>
        <w:rPr>
          <w:rFonts w:ascii="Arial Narrow" w:hAnsi="Arial Narrow" w:cs="Times New Roman"/>
        </w:rPr>
        <w:lastRenderedPageBreak/>
        <w:t xml:space="preserve">capacity. </w:t>
      </w:r>
    </w:p>
    <w:p w14:paraId="6E541E30" w14:textId="77777777" w:rsidR="0044233E" w:rsidRDefault="0044233E" w:rsidP="007C311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Licensure, Credentialing</w:t>
      </w:r>
      <w:r w:rsidR="00530B01">
        <w:rPr>
          <w:rFonts w:ascii="Arial Narrow" w:hAnsi="Arial Narrow" w:cs="Times New Roman"/>
          <w:b/>
        </w:rPr>
        <w:t>,</w:t>
      </w:r>
      <w:r>
        <w:rPr>
          <w:rFonts w:ascii="Arial Narrow" w:hAnsi="Arial Narrow" w:cs="Times New Roman"/>
          <w:b/>
        </w:rPr>
        <w:t xml:space="preserve"> or Designation</w:t>
      </w:r>
    </w:p>
    <w:p w14:paraId="2C16FD91" w14:textId="788E086B" w:rsidR="0044233E" w:rsidRPr="0044233E" w:rsidRDefault="003F5DF2" w:rsidP="00226B96">
      <w:pPr>
        <w:pStyle w:val="ListParagraph"/>
        <w:widowControl w:val="0"/>
        <w:autoSpaceDE w:val="0"/>
        <w:autoSpaceDN w:val="0"/>
        <w:spacing w:before="120" w:after="120" w:line="240" w:lineRule="auto"/>
        <w:ind w:left="36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="00226B96">
        <w:rPr>
          <w:rFonts w:ascii="Arial Narrow" w:hAnsi="Arial Narrow" w:cs="Times New Roman"/>
        </w:rPr>
        <w:t xml:space="preserve">rior to the delivery of client services, </w:t>
      </w:r>
      <w:r>
        <w:rPr>
          <w:rFonts w:ascii="Arial Narrow" w:hAnsi="Arial Narrow" w:cs="Times New Roman"/>
        </w:rPr>
        <w:t xml:space="preserve">all CRS providers </w:t>
      </w:r>
      <w:r w:rsidR="0044233E">
        <w:rPr>
          <w:rFonts w:ascii="Arial Narrow" w:hAnsi="Arial Narrow" w:cs="Times New Roman"/>
        </w:rPr>
        <w:t>are required to possess or obtain appropriate licensure, credentialing, or designations</w:t>
      </w:r>
      <w:r w:rsidR="00226B96">
        <w:rPr>
          <w:rFonts w:ascii="Arial Narrow" w:hAnsi="Arial Narrow" w:cs="Times New Roman"/>
        </w:rPr>
        <w:t xml:space="preserve"> required</w:t>
      </w:r>
      <w:r w:rsidR="0044233E">
        <w:rPr>
          <w:rFonts w:ascii="Arial Narrow" w:hAnsi="Arial Narrow" w:cs="Times New Roman"/>
        </w:rPr>
        <w:t xml:space="preserve"> for the </w:t>
      </w:r>
      <w:r w:rsidR="00226B96">
        <w:rPr>
          <w:rFonts w:ascii="Arial Narrow" w:hAnsi="Arial Narrow" w:cs="Times New Roman"/>
        </w:rPr>
        <w:t>delivery of services to be provided.</w:t>
      </w:r>
    </w:p>
    <w:p w14:paraId="090A6D55" w14:textId="7BE5D918" w:rsidR="0044233E" w:rsidRDefault="0044233E" w:rsidP="0044233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Scope of </w:t>
      </w:r>
      <w:r w:rsidR="001C295C">
        <w:rPr>
          <w:rFonts w:ascii="Arial Narrow" w:hAnsi="Arial Narrow" w:cs="Times New Roman"/>
          <w:b/>
        </w:rPr>
        <w:t>Services</w:t>
      </w:r>
    </w:p>
    <w:p w14:paraId="70111E8F" w14:textId="77777777" w:rsidR="0044233E" w:rsidRDefault="0044233E" w:rsidP="0044233E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Subcontracts must include, at a minimum, the following activities:</w:t>
      </w:r>
    </w:p>
    <w:p w14:paraId="5BCE3521" w14:textId="3BC66109" w:rsidR="0044233E" w:rsidRDefault="0044233E" w:rsidP="0044233E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Client Services</w:t>
      </w:r>
    </w:p>
    <w:p w14:paraId="10D92375" w14:textId="77777777" w:rsidR="0044233E" w:rsidRDefault="0044233E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Assessment Services and Intake Protocol</w:t>
      </w:r>
    </w:p>
    <w:p w14:paraId="75320BA1" w14:textId="77777777" w:rsidR="0041307F" w:rsidRDefault="003331D9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Crisis Stabilization</w:t>
      </w:r>
    </w:p>
    <w:p w14:paraId="1BF50E4F" w14:textId="77777777" w:rsidR="0044233E" w:rsidRDefault="0041307F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Substance Abuse </w:t>
      </w:r>
      <w:r w:rsidR="003331D9">
        <w:rPr>
          <w:rFonts w:ascii="Arial Narrow" w:hAnsi="Arial Narrow" w:cs="Times New Roman"/>
        </w:rPr>
        <w:t>Inpatient Detoxification</w:t>
      </w:r>
    </w:p>
    <w:p w14:paraId="2332B90E" w14:textId="77777777" w:rsidR="0044233E" w:rsidRDefault="0041307F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Crisis Support/Emergency Services</w:t>
      </w:r>
    </w:p>
    <w:p w14:paraId="6BF20515" w14:textId="5F98DEA8" w:rsidR="0041307F" w:rsidRDefault="0041307F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Case Management</w:t>
      </w:r>
    </w:p>
    <w:p w14:paraId="06A2C334" w14:textId="6E27E3D2" w:rsidR="00FF74A7" w:rsidRDefault="00FF74A7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Care Coordination</w:t>
      </w:r>
    </w:p>
    <w:p w14:paraId="3EB9DCE8" w14:textId="77777777" w:rsidR="0041307F" w:rsidRDefault="0041307F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Recovery Support</w:t>
      </w:r>
    </w:p>
    <w:p w14:paraId="7B5C87DE" w14:textId="77777777" w:rsidR="0041307F" w:rsidRDefault="0041307F" w:rsidP="0044233E">
      <w:pPr>
        <w:pStyle w:val="ListParagraph"/>
        <w:widowControl w:val="0"/>
        <w:numPr>
          <w:ilvl w:val="1"/>
          <w:numId w:val="23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Information and Referral</w:t>
      </w:r>
    </w:p>
    <w:p w14:paraId="27D55CD1" w14:textId="44855EBA" w:rsidR="0044233E" w:rsidRDefault="0044233E" w:rsidP="0044233E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Non-Client Services</w:t>
      </w:r>
    </w:p>
    <w:p w14:paraId="3F56797F" w14:textId="1518293D" w:rsidR="0044233E" w:rsidRDefault="0044233E" w:rsidP="0044233E">
      <w:pPr>
        <w:pStyle w:val="ListParagraph"/>
        <w:widowControl w:val="0"/>
        <w:numPr>
          <w:ilvl w:val="1"/>
          <w:numId w:val="24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Community Collaboration</w:t>
      </w:r>
    </w:p>
    <w:p w14:paraId="737FC01F" w14:textId="77777777" w:rsidR="0044233E" w:rsidRDefault="0044233E" w:rsidP="0044233E">
      <w:pPr>
        <w:pStyle w:val="ListParagraph"/>
        <w:widowControl w:val="0"/>
        <w:numPr>
          <w:ilvl w:val="1"/>
          <w:numId w:val="24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Data Submission</w:t>
      </w:r>
    </w:p>
    <w:p w14:paraId="06FA4DF1" w14:textId="77777777" w:rsidR="00FE069F" w:rsidRPr="0044233E" w:rsidRDefault="00FE069F" w:rsidP="0044233E">
      <w:pPr>
        <w:pStyle w:val="ListParagraph"/>
        <w:widowControl w:val="0"/>
        <w:numPr>
          <w:ilvl w:val="1"/>
          <w:numId w:val="24"/>
        </w:numPr>
        <w:tabs>
          <w:tab w:val="left" w:pos="1440"/>
        </w:tabs>
        <w:autoSpaceDE w:val="0"/>
        <w:autoSpaceDN w:val="0"/>
        <w:spacing w:before="120" w:after="120" w:line="240" w:lineRule="auto"/>
        <w:ind w:left="1440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Sustainability</w:t>
      </w:r>
    </w:p>
    <w:p w14:paraId="4B8CC096" w14:textId="77777777" w:rsidR="00B67C80" w:rsidRPr="00B67C80" w:rsidRDefault="00B67C80" w:rsidP="00B67C8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B67C80">
        <w:rPr>
          <w:rFonts w:ascii="Arial Narrow" w:hAnsi="Arial Narrow" w:cs="Times New Roman"/>
          <w:b/>
        </w:rPr>
        <w:t>Performance Measures</w:t>
      </w:r>
    </w:p>
    <w:p w14:paraId="71C51082" w14:textId="42A95897" w:rsidR="00B67C80" w:rsidRPr="00B67C80" w:rsidRDefault="001C295C" w:rsidP="00B67C80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Managing Entity s</w:t>
      </w:r>
      <w:r w:rsidR="00B67C80" w:rsidRPr="007C3117">
        <w:rPr>
          <w:rFonts w:ascii="Arial Narrow" w:hAnsi="Arial Narrow" w:cs="Times New Roman"/>
        </w:rPr>
        <w:t>ubcontracts must adopt</w:t>
      </w:r>
      <w:r>
        <w:rPr>
          <w:rFonts w:ascii="Arial Narrow" w:hAnsi="Arial Narrow" w:cs="Times New Roman"/>
        </w:rPr>
        <w:t xml:space="preserve"> </w:t>
      </w:r>
      <w:r w:rsidR="00B67C80" w:rsidRPr="007C3117">
        <w:rPr>
          <w:rFonts w:ascii="Arial Narrow" w:hAnsi="Arial Narrow" w:cs="Times New Roman"/>
        </w:rPr>
        <w:t xml:space="preserve">performance measures to evaluate </w:t>
      </w:r>
      <w:r w:rsidR="007C3117">
        <w:rPr>
          <w:rFonts w:ascii="Arial Narrow" w:hAnsi="Arial Narrow" w:cs="Times New Roman"/>
        </w:rPr>
        <w:t xml:space="preserve">the impact of </w:t>
      </w:r>
      <w:commentRangeStart w:id="3"/>
      <w:r w:rsidR="007C3117">
        <w:rPr>
          <w:rFonts w:ascii="Arial Narrow" w:hAnsi="Arial Narrow" w:cs="Times New Roman"/>
        </w:rPr>
        <w:t xml:space="preserve">the </w:t>
      </w:r>
      <w:r w:rsidR="003331D9">
        <w:rPr>
          <w:rFonts w:ascii="Arial Narrow" w:hAnsi="Arial Narrow" w:cs="Times New Roman"/>
        </w:rPr>
        <w:t xml:space="preserve">CRS </w:t>
      </w:r>
      <w:r w:rsidR="00226B96">
        <w:rPr>
          <w:rFonts w:ascii="Arial Narrow" w:hAnsi="Arial Narrow" w:cs="Times New Roman"/>
        </w:rPr>
        <w:t>project</w:t>
      </w:r>
      <w:r w:rsidR="007C3117">
        <w:rPr>
          <w:rFonts w:ascii="Arial Narrow" w:hAnsi="Arial Narrow" w:cs="Times New Roman"/>
        </w:rPr>
        <w:t xml:space="preserve"> within the community. </w:t>
      </w:r>
      <w:r w:rsidR="003F5DF2">
        <w:rPr>
          <w:rFonts w:ascii="Arial Narrow" w:hAnsi="Arial Narrow" w:cs="Times New Roman"/>
        </w:rPr>
        <w:t>P</w:t>
      </w:r>
      <w:r w:rsidR="007C3117">
        <w:rPr>
          <w:rFonts w:ascii="Arial Narrow" w:hAnsi="Arial Narrow" w:cs="Times New Roman"/>
        </w:rPr>
        <w:t xml:space="preserve">erformance measures and methodologies </w:t>
      </w:r>
      <w:r w:rsidR="0044233E">
        <w:rPr>
          <w:rFonts w:ascii="Arial Narrow" w:hAnsi="Arial Narrow" w:cs="Times New Roman"/>
        </w:rPr>
        <w:t xml:space="preserve">must be </w:t>
      </w:r>
      <w:r w:rsidR="00B67C80" w:rsidRPr="007C3117">
        <w:rPr>
          <w:rFonts w:ascii="Arial Narrow" w:hAnsi="Arial Narrow" w:cs="Times New Roman"/>
        </w:rPr>
        <w:t xml:space="preserve">related to the </w:t>
      </w:r>
      <w:r w:rsidR="007C3117">
        <w:rPr>
          <w:rFonts w:ascii="Arial Narrow" w:hAnsi="Arial Narrow" w:cs="Times New Roman"/>
        </w:rPr>
        <w:t>specific CR</w:t>
      </w:r>
      <w:r w:rsidR="007C3F6A">
        <w:rPr>
          <w:rFonts w:ascii="Arial Narrow" w:hAnsi="Arial Narrow" w:cs="Times New Roman"/>
        </w:rPr>
        <w:t>S</w:t>
      </w:r>
      <w:r w:rsidR="007C3117">
        <w:rPr>
          <w:rFonts w:ascii="Arial Narrow" w:hAnsi="Arial Narrow" w:cs="Times New Roman"/>
        </w:rPr>
        <w:t xml:space="preserve"> project </w:t>
      </w:r>
      <w:r w:rsidR="0044233E">
        <w:rPr>
          <w:rFonts w:ascii="Arial Narrow" w:hAnsi="Arial Narrow" w:cs="Times New Roman"/>
        </w:rPr>
        <w:t xml:space="preserve">and </w:t>
      </w:r>
      <w:commentRangeEnd w:id="3"/>
      <w:r w:rsidR="00C1560E">
        <w:rPr>
          <w:rStyle w:val="CommentReference"/>
        </w:rPr>
        <w:commentReference w:id="3"/>
      </w:r>
      <w:r w:rsidR="0044233E">
        <w:rPr>
          <w:rFonts w:ascii="Arial Narrow" w:hAnsi="Arial Narrow" w:cs="Times New Roman"/>
        </w:rPr>
        <w:t>must include</w:t>
      </w:r>
      <w:r w:rsidR="00226B96">
        <w:rPr>
          <w:rFonts w:ascii="Arial Narrow" w:hAnsi="Arial Narrow" w:cs="Times New Roman"/>
        </w:rPr>
        <w:t>, at a minimum,</w:t>
      </w:r>
      <w:r w:rsidR="0044233E">
        <w:rPr>
          <w:rFonts w:ascii="Arial Narrow" w:hAnsi="Arial Narrow" w:cs="Times New Roman"/>
        </w:rPr>
        <w:t xml:space="preserve"> measures</w:t>
      </w:r>
      <w:r w:rsidR="00D16EDE">
        <w:rPr>
          <w:rFonts w:ascii="Arial Narrow" w:hAnsi="Arial Narrow" w:cs="Times New Roman"/>
        </w:rPr>
        <w:t xml:space="preserve"> to address the following outcomes</w:t>
      </w:r>
      <w:r w:rsidR="0044233E">
        <w:rPr>
          <w:rFonts w:ascii="Arial Narrow" w:hAnsi="Arial Narrow" w:cs="Times New Roman"/>
        </w:rPr>
        <w:t>:</w:t>
      </w:r>
    </w:p>
    <w:p w14:paraId="30173926" w14:textId="75B86E58" w:rsidR="009652A7" w:rsidRPr="009652A7" w:rsidRDefault="009652A7" w:rsidP="009652A7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>Reduce drop-off processing time by law enforcement officers f</w:t>
      </w:r>
      <w:r w:rsidR="0044233E">
        <w:rPr>
          <w:rFonts w:ascii="Arial Narrow" w:hAnsi="Arial Narrow" w:cs="Times New Roman"/>
        </w:rPr>
        <w:t>or admission to crisis services;</w:t>
      </w:r>
      <w:r w:rsidR="00D8233F">
        <w:rPr>
          <w:rFonts w:ascii="Arial Narrow" w:hAnsi="Arial Narrow" w:cs="Times New Roman"/>
        </w:rPr>
        <w:t xml:space="preserve"> until they are maintained at less than 15 minutes</w:t>
      </w:r>
      <w:r w:rsidR="00333DEC">
        <w:rPr>
          <w:rFonts w:ascii="Arial Narrow" w:hAnsi="Arial Narrow" w:cs="Times New Roman"/>
        </w:rPr>
        <w:t>,</w:t>
      </w:r>
    </w:p>
    <w:p w14:paraId="05F82C44" w14:textId="3F6E2FD6" w:rsidR="009652A7" w:rsidRPr="009652A7" w:rsidRDefault="009652A7" w:rsidP="009652A7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9652A7">
        <w:rPr>
          <w:rFonts w:ascii="Arial Narrow" w:hAnsi="Arial Narrow" w:cs="Times New Roman"/>
        </w:rPr>
        <w:t>Increase participant access to community-based behavioral health serv</w:t>
      </w:r>
      <w:r w:rsidR="0044233E">
        <w:rPr>
          <w:rFonts w:ascii="Arial Narrow" w:hAnsi="Arial Narrow" w:cs="Times New Roman"/>
        </w:rPr>
        <w:t>ices after referral</w:t>
      </w:r>
      <w:r w:rsidR="00333DEC">
        <w:rPr>
          <w:rFonts w:ascii="Arial Narrow" w:hAnsi="Arial Narrow" w:cs="Times New Roman"/>
        </w:rPr>
        <w:t>,</w:t>
      </w:r>
    </w:p>
    <w:p w14:paraId="1CC6EECB" w14:textId="012E06FA" w:rsidR="00B67C80" w:rsidRDefault="009652A7" w:rsidP="00E6410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E64105">
        <w:rPr>
          <w:rFonts w:ascii="Arial Narrow" w:hAnsi="Arial Narrow" w:cs="Times New Roman"/>
        </w:rPr>
        <w:t>Reduce number of individuals admitted to a state mental health treatment facility</w:t>
      </w:r>
      <w:r w:rsidR="00333DEC">
        <w:rPr>
          <w:rFonts w:ascii="Arial Narrow" w:hAnsi="Arial Narrow" w:cs="Times New Roman"/>
        </w:rPr>
        <w:t>,</w:t>
      </w:r>
      <w:r w:rsidR="00FE069F">
        <w:rPr>
          <w:rFonts w:ascii="Arial Narrow" w:hAnsi="Arial Narrow" w:cs="Times New Roman"/>
        </w:rPr>
        <w:t xml:space="preserve"> and</w:t>
      </w:r>
    </w:p>
    <w:p w14:paraId="16C39D2B" w14:textId="5DCE5D51" w:rsidR="00FE069F" w:rsidRPr="00B67C80" w:rsidRDefault="00333DEC" w:rsidP="00E6410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 w:after="12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</w:t>
      </w:r>
      <w:r w:rsidR="00FE069F">
        <w:rPr>
          <w:rFonts w:ascii="Arial Narrow" w:hAnsi="Arial Narrow" w:cs="Times New Roman"/>
        </w:rPr>
        <w:t xml:space="preserve">dditional output, process, or outcome measures </w:t>
      </w:r>
      <w:r>
        <w:rPr>
          <w:rFonts w:ascii="Arial Narrow" w:hAnsi="Arial Narrow" w:cs="Times New Roman"/>
        </w:rPr>
        <w:t xml:space="preserve">at the Managing Entity’s discretion </w:t>
      </w:r>
      <w:r w:rsidR="00FE069F">
        <w:rPr>
          <w:rFonts w:ascii="Arial Narrow" w:hAnsi="Arial Narrow" w:cs="Times New Roman"/>
        </w:rPr>
        <w:t xml:space="preserve">tailored to the specific </w:t>
      </w:r>
      <w:r w:rsidR="00C6707B">
        <w:rPr>
          <w:rFonts w:ascii="Arial Narrow" w:hAnsi="Arial Narrow" w:cs="Times New Roman"/>
        </w:rPr>
        <w:t xml:space="preserve">CRS </w:t>
      </w:r>
      <w:r w:rsidR="00FE069F">
        <w:rPr>
          <w:rFonts w:ascii="Arial Narrow" w:hAnsi="Arial Narrow" w:cs="Times New Roman"/>
        </w:rPr>
        <w:t>project.</w:t>
      </w:r>
    </w:p>
    <w:p w14:paraId="69712FAB" w14:textId="6D2DE3AD" w:rsidR="00B67C80" w:rsidRPr="00B67C80" w:rsidRDefault="00B67C80" w:rsidP="00B67C8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B67C80">
        <w:rPr>
          <w:rFonts w:ascii="Arial Narrow" w:hAnsi="Arial Narrow" w:cs="Times New Roman"/>
          <w:b/>
        </w:rPr>
        <w:t>Reporting</w:t>
      </w:r>
      <w:r w:rsidR="001C295C">
        <w:rPr>
          <w:rFonts w:ascii="Arial Narrow" w:hAnsi="Arial Narrow" w:cs="Times New Roman"/>
          <w:b/>
        </w:rPr>
        <w:t xml:space="preserve"> and Data Submission </w:t>
      </w:r>
    </w:p>
    <w:p w14:paraId="589F0C71" w14:textId="0B1EBDA4" w:rsidR="001C295C" w:rsidRDefault="001C295C" w:rsidP="00FC7A4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  <w:b/>
        </w:rPr>
      </w:pPr>
      <w:r w:rsidRPr="00B67C80">
        <w:rPr>
          <w:rFonts w:ascii="Arial Narrow" w:hAnsi="Arial Narrow" w:cs="Times New Roman"/>
        </w:rPr>
        <w:t xml:space="preserve">Subcontracts shall require the Network Service Provider to enter all </w:t>
      </w:r>
      <w:r>
        <w:rPr>
          <w:rFonts w:ascii="Arial Narrow" w:hAnsi="Arial Narrow" w:cs="Times New Roman"/>
        </w:rPr>
        <w:t xml:space="preserve">data as specified </w:t>
      </w:r>
      <w:r w:rsidRPr="00E64105">
        <w:rPr>
          <w:rFonts w:ascii="Arial Narrow" w:hAnsi="Arial Narrow" w:cs="Times New Roman"/>
        </w:rPr>
        <w:t xml:space="preserve">in the most recent version of </w:t>
      </w:r>
      <w:r w:rsidRPr="002F350C">
        <w:rPr>
          <w:rFonts w:ascii="Arial Narrow" w:hAnsi="Arial Narrow" w:cs="Times New Roman"/>
          <w:i/>
        </w:rPr>
        <w:t>Pamphlet 155-2</w:t>
      </w:r>
      <w:r w:rsidRPr="00E64105">
        <w:rPr>
          <w:rFonts w:ascii="Arial Narrow" w:hAnsi="Arial Narrow" w:cs="Times New Roman"/>
        </w:rPr>
        <w:t>,</w:t>
      </w:r>
      <w:r w:rsidR="00FD29CD" w:rsidRPr="00FD29CD">
        <w:t xml:space="preserve"> </w:t>
      </w:r>
      <w:hyperlink r:id="rId15" w:history="1">
        <w:r w:rsidR="00FD29CD" w:rsidRPr="00FD29CD">
          <w:rPr>
            <w:rStyle w:val="Hyperlink"/>
            <w:rFonts w:ascii="Arial Narrow" w:hAnsi="Arial Narrow" w:cs="Times New Roman"/>
          </w:rPr>
          <w:t>Financial and Services Accountability Management System - FASAMS | Florida DCF (myflfamilies.com)</w:t>
        </w:r>
      </w:hyperlink>
      <w:r w:rsidRPr="00B62E23">
        <w:rPr>
          <w:rFonts w:ascii="Arial Narrow" w:hAnsi="Arial Narrow" w:cs="Times New Roman"/>
        </w:rPr>
        <w:t>.</w:t>
      </w:r>
      <w:r>
        <w:rPr>
          <w:rFonts w:ascii="Arial Narrow" w:hAnsi="Arial Narrow" w:cs="Times New Roman"/>
        </w:rPr>
        <w:t xml:space="preserve"> </w:t>
      </w:r>
    </w:p>
    <w:p w14:paraId="7218AADB" w14:textId="6654A732" w:rsidR="00B67C80" w:rsidRPr="00B67C80" w:rsidRDefault="00B67C80" w:rsidP="00FC7A44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B67C80">
        <w:rPr>
          <w:rFonts w:ascii="Arial Narrow" w:hAnsi="Arial Narrow" w:cs="Times New Roman"/>
          <w:b/>
        </w:rPr>
        <w:t>Financial Report</w:t>
      </w:r>
    </w:p>
    <w:p w14:paraId="375F7B2F" w14:textId="4727E466" w:rsidR="00B67C80" w:rsidRPr="00B67C80" w:rsidRDefault="001C295C" w:rsidP="00FC7A44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Subcontracts shall require the Network Service Provider to submit a</w:t>
      </w:r>
      <w:r w:rsidR="00B67C80" w:rsidRPr="00B67C80">
        <w:rPr>
          <w:rFonts w:ascii="Arial Narrow" w:hAnsi="Arial Narrow" w:cs="Times New Roman"/>
        </w:rPr>
        <w:t xml:space="preserve"> detailed </w:t>
      </w:r>
      <w:r w:rsidR="00E64105">
        <w:rPr>
          <w:rFonts w:ascii="Arial Narrow" w:hAnsi="Arial Narrow" w:cs="Times New Roman"/>
        </w:rPr>
        <w:t xml:space="preserve">cumulative </w:t>
      </w:r>
      <w:r w:rsidR="00B67C80" w:rsidRPr="00B67C80">
        <w:rPr>
          <w:rFonts w:ascii="Arial Narrow" w:hAnsi="Arial Narrow" w:cs="Times New Roman"/>
        </w:rPr>
        <w:t xml:space="preserve">report of program expenses which are used to track all expenses associated with the </w:t>
      </w:r>
      <w:r w:rsidR="00D018DB">
        <w:rPr>
          <w:rFonts w:ascii="Arial Narrow" w:hAnsi="Arial Narrow" w:cs="Times New Roman"/>
        </w:rPr>
        <w:t>CRS</w:t>
      </w:r>
      <w:r w:rsidR="00D018DB" w:rsidRPr="00B67C80">
        <w:rPr>
          <w:rFonts w:ascii="Arial Narrow" w:hAnsi="Arial Narrow" w:cs="Times New Roman"/>
        </w:rPr>
        <w:t xml:space="preserve"> </w:t>
      </w:r>
      <w:r w:rsidR="00B67C80" w:rsidRPr="00B67C80">
        <w:rPr>
          <w:rFonts w:ascii="Arial Narrow" w:hAnsi="Arial Narrow" w:cs="Times New Roman"/>
        </w:rPr>
        <w:t>and reconcile these expenditures with the payments made</w:t>
      </w:r>
      <w:r w:rsidR="00D018DB">
        <w:rPr>
          <w:rFonts w:ascii="Arial Narrow" w:hAnsi="Arial Narrow" w:cs="Times New Roman"/>
        </w:rPr>
        <w:t>.</w:t>
      </w:r>
      <w:r w:rsidR="00B67C80" w:rsidRPr="00B67C80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 w:rsidR="00B67C80" w:rsidRPr="00B67C80">
        <w:rPr>
          <w:rFonts w:ascii="Arial Narrow" w:hAnsi="Arial Narrow" w:cs="Times New Roman"/>
        </w:rPr>
        <w:t xml:space="preserve">Pursuant to </w:t>
      </w:r>
      <w:r w:rsidR="00B67C80" w:rsidRPr="002F350C">
        <w:rPr>
          <w:rFonts w:ascii="Arial Narrow" w:hAnsi="Arial Narrow" w:cs="Times New Roman"/>
          <w:i/>
        </w:rPr>
        <w:t>Rule 65E-14, F.A.C</w:t>
      </w:r>
      <w:r w:rsidR="00B67C80" w:rsidRPr="00B67C80">
        <w:rPr>
          <w:rFonts w:ascii="Arial Narrow" w:hAnsi="Arial Narrow" w:cs="Times New Roman"/>
        </w:rPr>
        <w:t>, this report must be submitted at least annually using the Department’s form CF-MH 1037.</w:t>
      </w:r>
    </w:p>
    <w:p w14:paraId="4EE28AA6" w14:textId="77777777" w:rsidR="00B67C80" w:rsidRPr="00B67C80" w:rsidRDefault="00B67C80" w:rsidP="00621B46">
      <w:pPr>
        <w:pStyle w:val="ListParagraph"/>
        <w:keepNext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B67C80">
        <w:rPr>
          <w:rFonts w:ascii="Arial Narrow" w:hAnsi="Arial Narrow" w:cs="Times New Roman"/>
          <w:b/>
        </w:rPr>
        <w:lastRenderedPageBreak/>
        <w:t>Financial Consequences</w:t>
      </w:r>
    </w:p>
    <w:p w14:paraId="63EDE356" w14:textId="55F86B9C" w:rsidR="00B67C80" w:rsidRPr="00B67C80" w:rsidRDefault="00B67C80" w:rsidP="00B67C80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 w:rsidRPr="00B67C80">
        <w:rPr>
          <w:rFonts w:ascii="Arial Narrow" w:hAnsi="Arial Narrow" w:cs="Times New Roman"/>
        </w:rPr>
        <w:t xml:space="preserve">Subcontracts must include terms specifying the financial consequences that the Managing Entity must apply if the </w:t>
      </w:r>
      <w:r w:rsidR="00333DEC">
        <w:rPr>
          <w:rFonts w:ascii="Arial Narrow" w:hAnsi="Arial Narrow" w:cs="Times New Roman"/>
        </w:rPr>
        <w:t>CRS</w:t>
      </w:r>
      <w:r w:rsidR="00333DEC" w:rsidRPr="00B67C80">
        <w:rPr>
          <w:rFonts w:ascii="Arial Narrow" w:hAnsi="Arial Narrow" w:cs="Times New Roman"/>
        </w:rPr>
        <w:t xml:space="preserve"> </w:t>
      </w:r>
      <w:r w:rsidRPr="00B67C80">
        <w:rPr>
          <w:rFonts w:ascii="Arial Narrow" w:hAnsi="Arial Narrow" w:cs="Times New Roman"/>
        </w:rPr>
        <w:t xml:space="preserve">fails to perform in accordance with the </w:t>
      </w:r>
      <w:r w:rsidR="00D16EDE">
        <w:rPr>
          <w:rFonts w:ascii="Arial Narrow" w:hAnsi="Arial Narrow" w:cs="Times New Roman"/>
        </w:rPr>
        <w:t>sub</w:t>
      </w:r>
      <w:r w:rsidRPr="00B67C80">
        <w:rPr>
          <w:rFonts w:ascii="Arial Narrow" w:hAnsi="Arial Narrow" w:cs="Times New Roman"/>
        </w:rPr>
        <w:t>contrac</w:t>
      </w:r>
      <w:r w:rsidR="001C295C">
        <w:rPr>
          <w:rFonts w:ascii="Arial Narrow" w:hAnsi="Arial Narrow" w:cs="Times New Roman"/>
        </w:rPr>
        <w:t>t</w:t>
      </w:r>
      <w:r w:rsidRPr="00B67C80">
        <w:rPr>
          <w:rFonts w:ascii="Arial Narrow" w:hAnsi="Arial Narrow" w:cs="Times New Roman"/>
        </w:rPr>
        <w:t>. The Managing Entity shall establish financial consequences applicable to the frequency of the subcontract payment methodology.</w:t>
      </w:r>
    </w:p>
    <w:p w14:paraId="3ABB0647" w14:textId="77777777" w:rsidR="00B67C80" w:rsidRPr="00D018DB" w:rsidRDefault="00B67C80" w:rsidP="00D018D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  <w:bCs/>
        </w:rPr>
      </w:pPr>
      <w:r w:rsidRPr="00641555">
        <w:rPr>
          <w:rFonts w:ascii="Arial Narrow" w:hAnsi="Arial Narrow" w:cs="Times New Roman"/>
          <w:b/>
          <w:bCs/>
        </w:rPr>
        <w:t xml:space="preserve">Funding and </w:t>
      </w:r>
      <w:r w:rsidR="007C3117" w:rsidRPr="00D018DB">
        <w:rPr>
          <w:rFonts w:ascii="Arial Narrow" w:hAnsi="Arial Narrow" w:cs="Times New Roman"/>
          <w:b/>
          <w:bCs/>
        </w:rPr>
        <w:t xml:space="preserve">Local </w:t>
      </w:r>
      <w:r w:rsidRPr="00D018DB">
        <w:rPr>
          <w:rFonts w:ascii="Arial Narrow" w:hAnsi="Arial Narrow" w:cs="Times New Roman"/>
          <w:b/>
          <w:bCs/>
        </w:rPr>
        <w:t>Match</w:t>
      </w:r>
      <w:r w:rsidR="007C3117" w:rsidRPr="00D018DB">
        <w:rPr>
          <w:rFonts w:ascii="Arial Narrow" w:hAnsi="Arial Narrow" w:cs="Times New Roman"/>
          <w:b/>
          <w:bCs/>
        </w:rPr>
        <w:t xml:space="preserve"> Requirements</w:t>
      </w:r>
    </w:p>
    <w:p w14:paraId="33ECA6D6" w14:textId="7E8412FF" w:rsidR="00B67C80" w:rsidRDefault="00333DEC" w:rsidP="00B67C80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</w:t>
      </w:r>
      <w:r w:rsidR="00E64105">
        <w:rPr>
          <w:rFonts w:ascii="Arial Narrow" w:hAnsi="Arial Narrow" w:cs="Times New Roman"/>
        </w:rPr>
        <w:t>he Managing Entity must</w:t>
      </w:r>
      <w:r w:rsidR="00B67C80" w:rsidRPr="00B67C80">
        <w:rPr>
          <w:rFonts w:ascii="Arial Narrow" w:hAnsi="Arial Narrow" w:cs="Times New Roman"/>
        </w:rPr>
        <w:t xml:space="preserve"> conduct a cost analysis of the </w:t>
      </w:r>
      <w:r w:rsidR="001C295C">
        <w:rPr>
          <w:rFonts w:ascii="Arial Narrow" w:hAnsi="Arial Narrow" w:cs="Times New Roman"/>
        </w:rPr>
        <w:t xml:space="preserve">CRS provider’s </w:t>
      </w:r>
      <w:r w:rsidR="00B67C80" w:rsidRPr="00B67C80">
        <w:rPr>
          <w:rFonts w:ascii="Arial Narrow" w:hAnsi="Arial Narrow" w:cs="Times New Roman"/>
        </w:rPr>
        <w:t>proposed budget and budget narrative, including match commitment</w:t>
      </w:r>
      <w:r w:rsidR="001C295C">
        <w:rPr>
          <w:rFonts w:ascii="Arial Narrow" w:hAnsi="Arial Narrow" w:cs="Times New Roman"/>
        </w:rPr>
        <w:t xml:space="preserve">s pursuant to </w:t>
      </w:r>
      <w:r w:rsidR="001C295C" w:rsidRPr="001C295C">
        <w:rPr>
          <w:rFonts w:ascii="Arial Narrow" w:hAnsi="Arial Narrow" w:cs="Times New Roman"/>
        </w:rPr>
        <w:t>Rule 65E-14.005, F.A.C</w:t>
      </w:r>
      <w:r w:rsidR="001C295C">
        <w:rPr>
          <w:rFonts w:ascii="Arial Narrow" w:hAnsi="Arial Narrow" w:cs="Times New Roman"/>
        </w:rPr>
        <w:t xml:space="preserve">. </w:t>
      </w:r>
    </w:p>
    <w:p w14:paraId="49F46893" w14:textId="74E8A961" w:rsidR="00997BFE" w:rsidRDefault="00997BFE" w:rsidP="00997BF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240" w:lineRule="auto"/>
        <w:jc w:val="both"/>
        <w:rPr>
          <w:rFonts w:ascii="Arial Narrow" w:hAnsi="Arial Narrow" w:cs="Times New Roman"/>
          <w:b/>
          <w:bCs/>
        </w:rPr>
      </w:pPr>
      <w:r w:rsidRPr="00FC7A44">
        <w:rPr>
          <w:rFonts w:ascii="Arial Narrow" w:hAnsi="Arial Narrow" w:cs="Times New Roman"/>
          <w:b/>
          <w:bCs/>
        </w:rPr>
        <w:t>Resources</w:t>
      </w:r>
    </w:p>
    <w:p w14:paraId="1CB6D2CB" w14:textId="43838485" w:rsidR="00997BFE" w:rsidRPr="00621B46" w:rsidRDefault="00683263" w:rsidP="00621B46">
      <w:pPr>
        <w:widowControl w:val="0"/>
        <w:autoSpaceDE w:val="0"/>
        <w:autoSpaceDN w:val="0"/>
        <w:spacing w:before="120" w:after="120" w:line="240" w:lineRule="auto"/>
        <w:ind w:left="360"/>
        <w:jc w:val="both"/>
        <w:rPr>
          <w:rFonts w:ascii="Arial Narrow" w:hAnsi="Arial Narrow" w:cs="Times New Roman"/>
        </w:rPr>
      </w:pPr>
      <w:r w:rsidRPr="00621B46">
        <w:rPr>
          <w:rFonts w:ascii="Arial Narrow" w:hAnsi="Arial Narrow" w:cs="Times New Roman"/>
        </w:rPr>
        <w:t xml:space="preserve">The Substance Abuse and Mental health Services Administration has published </w:t>
      </w:r>
      <w:hyperlink r:id="rId16" w:history="1">
        <w:r w:rsidRPr="00333DEC">
          <w:rPr>
            <w:rStyle w:val="Hyperlink"/>
            <w:rFonts w:ascii="Arial Narrow" w:hAnsi="Arial Narrow" w:cs="Times New Roman"/>
          </w:rPr>
          <w:t>National Guidelines for Behavioral Health Crisis Care: Best Practice Toolkit as part of their Crisis Services Meeting Needs, Saving Lives book</w:t>
        </w:r>
      </w:hyperlink>
      <w:r w:rsidRPr="00621B46">
        <w:rPr>
          <w:rFonts w:ascii="Arial Narrow" w:hAnsi="Arial Narrow" w:cs="Times New Roman"/>
        </w:rPr>
        <w:t xml:space="preserve">. </w:t>
      </w:r>
    </w:p>
    <w:p w14:paraId="7BA17010" w14:textId="77777777" w:rsidR="004B5D03" w:rsidRPr="00B67C80" w:rsidRDefault="004B5D03" w:rsidP="00FC7A44">
      <w:pPr>
        <w:pStyle w:val="ListParagraph"/>
      </w:pPr>
    </w:p>
    <w:sectPr w:rsidR="004B5D03" w:rsidRPr="00B67C80" w:rsidSect="00B67C80">
      <w:head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llman, Heather" w:date="2024-04-16T08:44:00Z" w:initials="AH">
    <w:p w14:paraId="59A657E9" w14:textId="048D2F83" w:rsidR="00C1560E" w:rsidRDefault="00C1560E" w:rsidP="005E6D1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"mailto:William.Hardin@myflfamilies.com"</w:instrText>
      </w:r>
      <w:bookmarkStart w:id="4" w:name="_@_5FED4208EA1C4FEAAF193C5A1882FDDDZ"/>
      <w:r>
        <w:fldChar w:fldCharType="separate"/>
      </w:r>
      <w:bookmarkEnd w:id="4"/>
      <w:r w:rsidRPr="00C1560E">
        <w:rPr>
          <w:rStyle w:val="Mention"/>
          <w:noProof/>
        </w:rPr>
        <w:t>@Hardin, William</w:t>
      </w:r>
      <w:r>
        <w:fldChar w:fldCharType="end"/>
      </w:r>
      <w:r>
        <w:t xml:space="preserve"> we need a standard way for ME to report CRS data as the program has expanded. Could the consultants be assigned to developing a reporting template based on these requirements and some others I would like to add?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A657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C8B8DC" w16cex:dateUtc="2024-04-16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657E9" w16cid:durableId="29C8B8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D822" w14:textId="77777777" w:rsidR="00307E65" w:rsidRDefault="00307E65" w:rsidP="0059519D">
      <w:pPr>
        <w:spacing w:after="0" w:line="240" w:lineRule="auto"/>
      </w:pPr>
      <w:r>
        <w:separator/>
      </w:r>
    </w:p>
  </w:endnote>
  <w:endnote w:type="continuationSeparator" w:id="0">
    <w:p w14:paraId="1ABC5686" w14:textId="77777777" w:rsidR="00307E65" w:rsidRDefault="00307E65" w:rsidP="0059519D">
      <w:pPr>
        <w:spacing w:after="0" w:line="240" w:lineRule="auto"/>
      </w:pPr>
      <w:r>
        <w:continuationSeparator/>
      </w:r>
    </w:p>
  </w:endnote>
  <w:endnote w:type="continuationNotice" w:id="1">
    <w:p w14:paraId="0A675769" w14:textId="77777777" w:rsidR="00307E65" w:rsidRDefault="00307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6F9D" w14:textId="77777777" w:rsidR="004B5D03" w:rsidRPr="00295701" w:rsidRDefault="004B5D03" w:rsidP="00B67C80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 w:rsidRPr="00295701">
      <w:rPr>
        <w:rFonts w:ascii="Arial Narrow" w:eastAsia="Times New Roman" w:hAnsi="Arial Narrow" w:cs="Times New Roman"/>
      </w:rPr>
      <w:fldChar w:fldCharType="begin"/>
    </w:r>
    <w:r w:rsidRPr="00295701">
      <w:rPr>
        <w:rFonts w:ascii="Arial Narrow" w:eastAsia="Times New Roman" w:hAnsi="Arial Narrow" w:cs="Times New Roman"/>
      </w:rPr>
      <w:instrText xml:space="preserve"> PAGE   \* MERGEFORMAT </w:instrText>
    </w:r>
    <w:r w:rsidRPr="00295701">
      <w:rPr>
        <w:rFonts w:ascii="Arial Narrow" w:eastAsia="Times New Roman" w:hAnsi="Arial Narrow" w:cs="Times New Roman"/>
      </w:rPr>
      <w:fldChar w:fldCharType="separate"/>
    </w:r>
    <w:r w:rsidR="001638CA">
      <w:rPr>
        <w:rFonts w:ascii="Arial Narrow" w:eastAsia="Times New Roman" w:hAnsi="Arial Narrow" w:cs="Times New Roman"/>
        <w:noProof/>
      </w:rPr>
      <w:t>2</w:t>
    </w:r>
    <w:r w:rsidRPr="00295701">
      <w:rPr>
        <w:rFonts w:ascii="Arial Narrow" w:eastAsia="Times New Roman" w:hAnsi="Arial Narrow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E21" w14:textId="198BC489" w:rsidR="004B5D03" w:rsidRPr="00B67C80" w:rsidRDefault="00175122" w:rsidP="00175122">
    <w:pPr>
      <w:tabs>
        <w:tab w:val="center" w:pos="432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4B5D03" w:rsidRPr="00295701">
      <w:rPr>
        <w:rFonts w:ascii="Arial Narrow" w:eastAsia="Times New Roman" w:hAnsi="Arial Narrow" w:cs="Times New Roman"/>
      </w:rPr>
      <w:fldChar w:fldCharType="begin"/>
    </w:r>
    <w:r w:rsidR="004B5D03" w:rsidRPr="00295701">
      <w:rPr>
        <w:rFonts w:ascii="Arial Narrow" w:eastAsia="Times New Roman" w:hAnsi="Arial Narrow" w:cs="Times New Roman"/>
      </w:rPr>
      <w:instrText xml:space="preserve"> PAGE   \* MERGEFORMAT </w:instrText>
    </w:r>
    <w:r w:rsidR="004B5D03" w:rsidRPr="00295701">
      <w:rPr>
        <w:rFonts w:ascii="Arial Narrow" w:eastAsia="Times New Roman" w:hAnsi="Arial Narrow" w:cs="Times New Roman"/>
      </w:rPr>
      <w:fldChar w:fldCharType="separate"/>
    </w:r>
    <w:r w:rsidR="001638CA">
      <w:rPr>
        <w:rFonts w:ascii="Arial Narrow" w:eastAsia="Times New Roman" w:hAnsi="Arial Narrow" w:cs="Times New Roman"/>
        <w:noProof/>
      </w:rPr>
      <w:t>1</w:t>
    </w:r>
    <w:r w:rsidR="004B5D03" w:rsidRPr="00295701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4B5D03">
      <w:rPr>
        <w:rFonts w:ascii="Arial Narrow" w:eastAsia="Times New Roman" w:hAnsi="Arial Narrow" w:cs="Times New Roman"/>
      </w:rPr>
      <w:t>Effective</w:t>
    </w:r>
    <w:r w:rsidR="004B5D03" w:rsidRPr="00295701">
      <w:rPr>
        <w:rFonts w:ascii="Arial Narrow" w:eastAsia="Times New Roman" w:hAnsi="Arial Narrow" w:cs="Times New Roman"/>
      </w:rPr>
      <w:t xml:space="preserve">: </w:t>
    </w:r>
    <w:r w:rsidR="00621B46">
      <w:rPr>
        <w:rFonts w:ascii="Arial Narrow" w:eastAsia="Times New Roman" w:hAnsi="Arial Narrow" w:cs="Times New Roman"/>
      </w:rPr>
      <w:t xml:space="preserve">January 1, </w:t>
    </w:r>
    <w:r w:rsidR="001C19A5">
      <w:rPr>
        <w:rFonts w:ascii="Arial Narrow" w:eastAsia="Times New Roman" w:hAnsi="Arial Narrow" w:cs="Times New Roman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B123" w14:textId="77777777" w:rsidR="00307E65" w:rsidRDefault="00307E65" w:rsidP="0059519D">
      <w:pPr>
        <w:spacing w:after="0" w:line="240" w:lineRule="auto"/>
      </w:pPr>
      <w:r>
        <w:separator/>
      </w:r>
    </w:p>
  </w:footnote>
  <w:footnote w:type="continuationSeparator" w:id="0">
    <w:p w14:paraId="65E32CC5" w14:textId="77777777" w:rsidR="00307E65" w:rsidRDefault="00307E65" w:rsidP="0059519D">
      <w:pPr>
        <w:spacing w:after="0" w:line="240" w:lineRule="auto"/>
      </w:pPr>
      <w:r>
        <w:continuationSeparator/>
      </w:r>
    </w:p>
  </w:footnote>
  <w:footnote w:type="continuationNotice" w:id="1">
    <w:p w14:paraId="514E959B" w14:textId="77777777" w:rsidR="00307E65" w:rsidRDefault="00307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E76" w14:textId="622D633B" w:rsidR="001C19A5" w:rsidRDefault="00000000">
    <w:pPr>
      <w:pStyle w:val="Header"/>
    </w:pPr>
    <w:r>
      <w:rPr>
        <w:noProof/>
      </w:rPr>
      <w:pict w14:anchorId="6BF647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393751" o:spid="_x0000_s1026" type="#_x0000_t136" style="position:absolute;margin-left:0;margin-top:0;width:590.3pt;height:69.45pt;rotation:315;z-index:-251658240;mso-position-horizontal:center;mso-position-horizontal-relative:margin;mso-position-vertical:center;mso-position-vertical-relative:margin" o:allowincell="f" fillcolor="#7030a0" stroked="f">
          <v:fill opacity=".5"/>
          <v:textpath style="font-family:&quot;Arial&quot;;font-size:1pt" string="FY23-24 Draft v.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B69B" w14:textId="49CEB1E7" w:rsidR="004B5D03" w:rsidRPr="00295701" w:rsidRDefault="004B5D03" w:rsidP="00B67C80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295701">
      <w:rPr>
        <w:rFonts w:ascii="Arial Narrow" w:eastAsia="Times New Roman" w:hAnsi="Arial Narrow" w:cs="Times New Roman"/>
        <w:b/>
        <w:bCs/>
        <w:noProof/>
      </w:rPr>
      <w:drawing>
        <wp:anchor distT="0" distB="0" distL="114300" distR="114300" simplePos="0" relativeHeight="251657216" behindDoc="1" locked="0" layoutInCell="1" allowOverlap="1" wp14:anchorId="32212C4E" wp14:editId="3DAD7BFC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5701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295701">
      <w:rPr>
        <w:rFonts w:ascii="Arial Narrow" w:eastAsia="Times New Roman" w:hAnsi="Arial Narrow" w:cs="Arial"/>
        <w:sz w:val="24"/>
        <w:szCs w:val="24"/>
      </w:rPr>
      <w:br/>
    </w:r>
  </w:p>
  <w:p w14:paraId="28D9487A" w14:textId="77777777" w:rsidR="004B5D03" w:rsidRPr="00B67C80" w:rsidRDefault="004B5D03" w:rsidP="00B6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E75"/>
    <w:multiLevelType w:val="hybridMultilevel"/>
    <w:tmpl w:val="B294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629A2"/>
    <w:multiLevelType w:val="hybridMultilevel"/>
    <w:tmpl w:val="D5A6F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4681CE1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17CF233A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54A72"/>
    <w:multiLevelType w:val="multilevel"/>
    <w:tmpl w:val="358A5360"/>
    <w:lvl w:ilvl="0">
      <w:start w:val="1"/>
      <w:numFmt w:val="upperLetter"/>
      <w:lvlText w:val="%1."/>
      <w:lvlJc w:val="left"/>
      <w:pPr>
        <w:tabs>
          <w:tab w:val="num" w:pos="99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color w:val="00000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1"/>
      <w:numFmt w:val="lowerLetter"/>
      <w:lvlText w:val="%4."/>
      <w:lvlJc w:val="left"/>
      <w:pPr>
        <w:ind w:left="126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BC51B24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281906BE"/>
    <w:multiLevelType w:val="multilevel"/>
    <w:tmpl w:val="9A3C7550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446A00"/>
    <w:multiLevelType w:val="hybridMultilevel"/>
    <w:tmpl w:val="B67C21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C7758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A8180C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A2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B3B6F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D51B5"/>
    <w:multiLevelType w:val="multilevel"/>
    <w:tmpl w:val="51C6A980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5D392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FC133C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BC103F"/>
    <w:multiLevelType w:val="hybridMultilevel"/>
    <w:tmpl w:val="4FAE29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9F2465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71663"/>
    <w:multiLevelType w:val="hybridMultilevel"/>
    <w:tmpl w:val="31D2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F09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18014">
    <w:abstractNumId w:val="4"/>
  </w:num>
  <w:num w:numId="2" w16cid:durableId="2075813036">
    <w:abstractNumId w:val="2"/>
  </w:num>
  <w:num w:numId="3" w16cid:durableId="1769960716">
    <w:abstractNumId w:val="25"/>
  </w:num>
  <w:num w:numId="4" w16cid:durableId="1076129030">
    <w:abstractNumId w:val="9"/>
  </w:num>
  <w:num w:numId="5" w16cid:durableId="121927940">
    <w:abstractNumId w:val="16"/>
  </w:num>
  <w:num w:numId="6" w16cid:durableId="1619947971">
    <w:abstractNumId w:val="14"/>
  </w:num>
  <w:num w:numId="7" w16cid:durableId="1528639777">
    <w:abstractNumId w:val="22"/>
  </w:num>
  <w:num w:numId="8" w16cid:durableId="1995641834">
    <w:abstractNumId w:val="20"/>
  </w:num>
  <w:num w:numId="9" w16cid:durableId="378208712">
    <w:abstractNumId w:val="23"/>
  </w:num>
  <w:num w:numId="10" w16cid:durableId="733702497">
    <w:abstractNumId w:val="7"/>
  </w:num>
  <w:num w:numId="11" w16cid:durableId="852575449">
    <w:abstractNumId w:val="8"/>
  </w:num>
  <w:num w:numId="12" w16cid:durableId="1078408373">
    <w:abstractNumId w:val="6"/>
  </w:num>
  <w:num w:numId="13" w16cid:durableId="1717854629">
    <w:abstractNumId w:val="17"/>
  </w:num>
  <w:num w:numId="14" w16cid:durableId="1233391297">
    <w:abstractNumId w:val="1"/>
  </w:num>
  <w:num w:numId="15" w16cid:durableId="1638610291">
    <w:abstractNumId w:val="21"/>
  </w:num>
  <w:num w:numId="16" w16cid:durableId="1646424762">
    <w:abstractNumId w:val="3"/>
  </w:num>
  <w:num w:numId="17" w16cid:durableId="818111730">
    <w:abstractNumId w:val="11"/>
  </w:num>
  <w:num w:numId="18" w16cid:durableId="2127842588">
    <w:abstractNumId w:val="24"/>
  </w:num>
  <w:num w:numId="19" w16cid:durableId="1786998025">
    <w:abstractNumId w:val="12"/>
  </w:num>
  <w:num w:numId="20" w16cid:durableId="1052386781">
    <w:abstractNumId w:val="5"/>
  </w:num>
  <w:num w:numId="21" w16cid:durableId="623122717">
    <w:abstractNumId w:val="15"/>
  </w:num>
  <w:num w:numId="22" w16cid:durableId="1859467177">
    <w:abstractNumId w:val="19"/>
  </w:num>
  <w:num w:numId="23" w16cid:durableId="1609777848">
    <w:abstractNumId w:val="13"/>
  </w:num>
  <w:num w:numId="24" w16cid:durableId="1094059166">
    <w:abstractNumId w:val="18"/>
  </w:num>
  <w:num w:numId="25" w16cid:durableId="1230729767">
    <w:abstractNumId w:val="0"/>
  </w:num>
  <w:num w:numId="26" w16cid:durableId="1284074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man, Heather">
    <w15:presenceInfo w15:providerId="AD" w15:userId="S::heather.allman@myflfamilies.com::4c071578-1d55-439a-97fa-5fc8b2abcd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9D"/>
    <w:rsid w:val="00010BC2"/>
    <w:rsid w:val="00012050"/>
    <w:rsid w:val="000219BD"/>
    <w:rsid w:val="0005428B"/>
    <w:rsid w:val="00071BFD"/>
    <w:rsid w:val="000C2D18"/>
    <w:rsid w:val="000D0578"/>
    <w:rsid w:val="000E16D7"/>
    <w:rsid w:val="00105CAE"/>
    <w:rsid w:val="00120E9F"/>
    <w:rsid w:val="0012373E"/>
    <w:rsid w:val="001349B2"/>
    <w:rsid w:val="0014322C"/>
    <w:rsid w:val="001456D1"/>
    <w:rsid w:val="001565E7"/>
    <w:rsid w:val="00161F73"/>
    <w:rsid w:val="001638CA"/>
    <w:rsid w:val="00175122"/>
    <w:rsid w:val="001859CA"/>
    <w:rsid w:val="001865C3"/>
    <w:rsid w:val="001A1AD9"/>
    <w:rsid w:val="001B7390"/>
    <w:rsid w:val="001C19A5"/>
    <w:rsid w:val="001C295C"/>
    <w:rsid w:val="001C67D2"/>
    <w:rsid w:val="001D3A08"/>
    <w:rsid w:val="00201312"/>
    <w:rsid w:val="00205CE4"/>
    <w:rsid w:val="00222EF5"/>
    <w:rsid w:val="00226B96"/>
    <w:rsid w:val="00245E25"/>
    <w:rsid w:val="00246DD1"/>
    <w:rsid w:val="00264132"/>
    <w:rsid w:val="00270FCB"/>
    <w:rsid w:val="002753FF"/>
    <w:rsid w:val="00277EF0"/>
    <w:rsid w:val="00295701"/>
    <w:rsid w:val="002C2151"/>
    <w:rsid w:val="002E0721"/>
    <w:rsid w:val="002F350C"/>
    <w:rsid w:val="002F7AC2"/>
    <w:rsid w:val="00305499"/>
    <w:rsid w:val="00307E65"/>
    <w:rsid w:val="0032078D"/>
    <w:rsid w:val="003331D9"/>
    <w:rsid w:val="00333DEC"/>
    <w:rsid w:val="00334A82"/>
    <w:rsid w:val="00340C8C"/>
    <w:rsid w:val="00340FBE"/>
    <w:rsid w:val="00353ACA"/>
    <w:rsid w:val="00355F5C"/>
    <w:rsid w:val="00394846"/>
    <w:rsid w:val="00397A9F"/>
    <w:rsid w:val="003A1A94"/>
    <w:rsid w:val="003A2297"/>
    <w:rsid w:val="003C055D"/>
    <w:rsid w:val="003C43E6"/>
    <w:rsid w:val="003E182A"/>
    <w:rsid w:val="003F5DF2"/>
    <w:rsid w:val="004128EC"/>
    <w:rsid w:val="0041307F"/>
    <w:rsid w:val="00413565"/>
    <w:rsid w:val="00427636"/>
    <w:rsid w:val="00440E05"/>
    <w:rsid w:val="0044233E"/>
    <w:rsid w:val="00447561"/>
    <w:rsid w:val="004543A0"/>
    <w:rsid w:val="00456A2D"/>
    <w:rsid w:val="00456B6B"/>
    <w:rsid w:val="00484A17"/>
    <w:rsid w:val="00492F6F"/>
    <w:rsid w:val="004A0178"/>
    <w:rsid w:val="004A082E"/>
    <w:rsid w:val="004A3924"/>
    <w:rsid w:val="004B5D03"/>
    <w:rsid w:val="004B771D"/>
    <w:rsid w:val="004D3C10"/>
    <w:rsid w:val="004D7A96"/>
    <w:rsid w:val="004E0D28"/>
    <w:rsid w:val="004E5EA7"/>
    <w:rsid w:val="004F5A75"/>
    <w:rsid w:val="004F640B"/>
    <w:rsid w:val="004F7C20"/>
    <w:rsid w:val="00517F7A"/>
    <w:rsid w:val="00530B01"/>
    <w:rsid w:val="00537AC2"/>
    <w:rsid w:val="00547BE7"/>
    <w:rsid w:val="005515A6"/>
    <w:rsid w:val="005530DC"/>
    <w:rsid w:val="005627B7"/>
    <w:rsid w:val="00565664"/>
    <w:rsid w:val="00574452"/>
    <w:rsid w:val="005835A5"/>
    <w:rsid w:val="0059519D"/>
    <w:rsid w:val="005C227F"/>
    <w:rsid w:val="005D71E8"/>
    <w:rsid w:val="005E0D1D"/>
    <w:rsid w:val="0060576A"/>
    <w:rsid w:val="00610F6F"/>
    <w:rsid w:val="00621B46"/>
    <w:rsid w:val="00627806"/>
    <w:rsid w:val="0063644E"/>
    <w:rsid w:val="00641555"/>
    <w:rsid w:val="00654A10"/>
    <w:rsid w:val="0067223E"/>
    <w:rsid w:val="0067768B"/>
    <w:rsid w:val="00683263"/>
    <w:rsid w:val="006A2A02"/>
    <w:rsid w:val="006A41F4"/>
    <w:rsid w:val="006C476D"/>
    <w:rsid w:val="006D1ABB"/>
    <w:rsid w:val="006D1E19"/>
    <w:rsid w:val="006D37C0"/>
    <w:rsid w:val="006E393F"/>
    <w:rsid w:val="006E64B4"/>
    <w:rsid w:val="006F0E32"/>
    <w:rsid w:val="00724FF4"/>
    <w:rsid w:val="00727F3B"/>
    <w:rsid w:val="00732419"/>
    <w:rsid w:val="007412BE"/>
    <w:rsid w:val="00742062"/>
    <w:rsid w:val="00742F09"/>
    <w:rsid w:val="0076021A"/>
    <w:rsid w:val="00761F48"/>
    <w:rsid w:val="00791EF0"/>
    <w:rsid w:val="007C1559"/>
    <w:rsid w:val="007C3117"/>
    <w:rsid w:val="007C3F6A"/>
    <w:rsid w:val="007E0532"/>
    <w:rsid w:val="007E6635"/>
    <w:rsid w:val="007E69D0"/>
    <w:rsid w:val="00813095"/>
    <w:rsid w:val="008142B2"/>
    <w:rsid w:val="00830FFD"/>
    <w:rsid w:val="008876FA"/>
    <w:rsid w:val="00895810"/>
    <w:rsid w:val="008B38AA"/>
    <w:rsid w:val="008C0E60"/>
    <w:rsid w:val="008D5E52"/>
    <w:rsid w:val="008F2C88"/>
    <w:rsid w:val="00903439"/>
    <w:rsid w:val="00907B7E"/>
    <w:rsid w:val="009141EE"/>
    <w:rsid w:val="0092643F"/>
    <w:rsid w:val="0093785F"/>
    <w:rsid w:val="00944D47"/>
    <w:rsid w:val="00955C5D"/>
    <w:rsid w:val="00955F97"/>
    <w:rsid w:val="00956492"/>
    <w:rsid w:val="0095663A"/>
    <w:rsid w:val="009652A7"/>
    <w:rsid w:val="009660D4"/>
    <w:rsid w:val="00972A3E"/>
    <w:rsid w:val="00974DEE"/>
    <w:rsid w:val="00976721"/>
    <w:rsid w:val="00976DAB"/>
    <w:rsid w:val="00984525"/>
    <w:rsid w:val="0098518C"/>
    <w:rsid w:val="00997BFE"/>
    <w:rsid w:val="009A0754"/>
    <w:rsid w:val="009A6043"/>
    <w:rsid w:val="009E2B4D"/>
    <w:rsid w:val="009E5D04"/>
    <w:rsid w:val="009F2B73"/>
    <w:rsid w:val="009F3CF4"/>
    <w:rsid w:val="00A031C3"/>
    <w:rsid w:val="00A05F32"/>
    <w:rsid w:val="00A27301"/>
    <w:rsid w:val="00A30760"/>
    <w:rsid w:val="00A41C32"/>
    <w:rsid w:val="00A74736"/>
    <w:rsid w:val="00A7653D"/>
    <w:rsid w:val="00A90047"/>
    <w:rsid w:val="00A9772E"/>
    <w:rsid w:val="00A9796A"/>
    <w:rsid w:val="00AB4F77"/>
    <w:rsid w:val="00B14E75"/>
    <w:rsid w:val="00B223AB"/>
    <w:rsid w:val="00B27C06"/>
    <w:rsid w:val="00B3561D"/>
    <w:rsid w:val="00B427CA"/>
    <w:rsid w:val="00B474AA"/>
    <w:rsid w:val="00B62E23"/>
    <w:rsid w:val="00B67C80"/>
    <w:rsid w:val="00BC7B0B"/>
    <w:rsid w:val="00BD06F3"/>
    <w:rsid w:val="00BD6C72"/>
    <w:rsid w:val="00C02462"/>
    <w:rsid w:val="00C1560E"/>
    <w:rsid w:val="00C371FB"/>
    <w:rsid w:val="00C6707B"/>
    <w:rsid w:val="00C85EF7"/>
    <w:rsid w:val="00CA04B2"/>
    <w:rsid w:val="00CB60C8"/>
    <w:rsid w:val="00CB7059"/>
    <w:rsid w:val="00CD5318"/>
    <w:rsid w:val="00CD5808"/>
    <w:rsid w:val="00D018DB"/>
    <w:rsid w:val="00D144A0"/>
    <w:rsid w:val="00D16EDE"/>
    <w:rsid w:val="00D227C6"/>
    <w:rsid w:val="00D25A94"/>
    <w:rsid w:val="00D60F68"/>
    <w:rsid w:val="00D669DE"/>
    <w:rsid w:val="00D8233F"/>
    <w:rsid w:val="00D82A52"/>
    <w:rsid w:val="00D97EDF"/>
    <w:rsid w:val="00DA251A"/>
    <w:rsid w:val="00DA6DBA"/>
    <w:rsid w:val="00DA70D8"/>
    <w:rsid w:val="00DB27E3"/>
    <w:rsid w:val="00DB395F"/>
    <w:rsid w:val="00DD368A"/>
    <w:rsid w:val="00E1762D"/>
    <w:rsid w:val="00E2589A"/>
    <w:rsid w:val="00E2663E"/>
    <w:rsid w:val="00E36753"/>
    <w:rsid w:val="00E377D0"/>
    <w:rsid w:val="00E43338"/>
    <w:rsid w:val="00E64105"/>
    <w:rsid w:val="00E7577B"/>
    <w:rsid w:val="00EA52F2"/>
    <w:rsid w:val="00EC1D54"/>
    <w:rsid w:val="00ED58C9"/>
    <w:rsid w:val="00EE0CF9"/>
    <w:rsid w:val="00EF1C78"/>
    <w:rsid w:val="00F06D7B"/>
    <w:rsid w:val="00F16739"/>
    <w:rsid w:val="00F66636"/>
    <w:rsid w:val="00F755C2"/>
    <w:rsid w:val="00F813AB"/>
    <w:rsid w:val="00F84E40"/>
    <w:rsid w:val="00F85F97"/>
    <w:rsid w:val="00F92B66"/>
    <w:rsid w:val="00F92BF4"/>
    <w:rsid w:val="00FC7A44"/>
    <w:rsid w:val="00FD29CD"/>
    <w:rsid w:val="00FE069F"/>
    <w:rsid w:val="00FE2278"/>
    <w:rsid w:val="00FE3D4C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CDE13"/>
  <w15:docId w15:val="{1BA41536-7C02-45E9-9472-6AF5DEF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paragraph" w:customStyle="1" w:styleId="Default">
    <w:name w:val="Default"/>
    <w:rsid w:val="00205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05CE4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05CE4"/>
    <w:rPr>
      <w:rFonts w:ascii="Arial" w:eastAsiaTheme="minorEastAsia" w:hAnsi="Arial" w:cs="Arial"/>
      <w:sz w:val="24"/>
      <w:szCs w:val="24"/>
    </w:rPr>
  </w:style>
  <w:style w:type="character" w:customStyle="1" w:styleId="sectionnumber">
    <w:name w:val="sectionnumber"/>
    <w:basedOn w:val="DefaultParagraphFont"/>
    <w:rsid w:val="00205CE4"/>
  </w:style>
  <w:style w:type="paragraph" w:styleId="FootnoteText">
    <w:name w:val="footnote text"/>
    <w:basedOn w:val="Normal"/>
    <w:link w:val="FootnoteTextChar"/>
    <w:uiPriority w:val="99"/>
    <w:semiHidden/>
    <w:unhideWhenUsed/>
    <w:rsid w:val="00205C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CE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C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7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9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796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156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mhsa.gov/sites/default/files/national-guidelines-for-behavioral-health-crisis-care-02242020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myflfamilies.com/services/samh/providers/FASAM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5EBCF68CCD64D8D0BE0D108509FAC" ma:contentTypeVersion="10" ma:contentTypeDescription="Create a new document." ma:contentTypeScope="" ma:versionID="c950f035e262f42e1aabb59d6679c334">
  <xsd:schema xmlns:xsd="http://www.w3.org/2001/XMLSchema" xmlns:xs="http://www.w3.org/2001/XMLSchema" xmlns:p="http://schemas.microsoft.com/office/2006/metadata/properties" xmlns:ns2="8392204c-d4f9-4756-8406-24665b840efc" xmlns:ns3="4a123e83-a37c-4f9b-8697-98a9857415cd" targetNamespace="http://schemas.microsoft.com/office/2006/metadata/properties" ma:root="true" ma:fieldsID="c55b81971c87fccba03a5c830f33991b" ns2:_="" ns3:_="">
    <xsd:import namespace="8392204c-d4f9-4756-8406-24665b840efc"/>
    <xsd:import namespace="4a123e83-a37c-4f9b-8697-98a985741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204c-d4f9-4756-8406-24665b840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23e83-a37c-4f9b-8697-98a985741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4CC33-514E-4847-8108-6775FE664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14AB8-D1BF-4FBC-B2EF-D335CDE4E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2204c-d4f9-4756-8406-24665b840efc"/>
    <ds:schemaRef ds:uri="4a123e83-a37c-4f9b-8697-98a985741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6FB5F-6A61-452E-8D47-B60DF5B07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B3A25-84F8-47F4-AF48-E10725B54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Guidance 27 - Centralized Receiving Systems (CRS)</dc:title>
  <dc:subject/>
  <dc:creator>mercier-tammie</dc:creator>
  <cp:keywords/>
  <dc:description/>
  <cp:lastModifiedBy>VanDyke, Misty N</cp:lastModifiedBy>
  <cp:revision>5</cp:revision>
  <cp:lastPrinted>2021-06-17T17:25:00Z</cp:lastPrinted>
  <dcterms:created xsi:type="dcterms:W3CDTF">2023-06-12T16:16:00Z</dcterms:created>
  <dcterms:modified xsi:type="dcterms:W3CDTF">2025-06-16T14:32:00Z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0x010100F8A5EBCF68CCD64D8D0BE0D108509FAC</vt:lpwstr>
  </property>
</Properties>
</file>