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34" w:rsidRDefault="00775034" w:rsidP="0077503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17</w:t>
      </w:r>
      <w:r w:rsidR="00A90EC4">
        <w:t>0-1(9)</w:t>
      </w:r>
      <w:r w:rsidR="00EF1B12">
        <w:t xml:space="preserve"> staffings are to be held at</w:t>
      </w:r>
      <w:r>
        <w:t xml:space="preserve"> the 5</w:t>
      </w:r>
      <w:r>
        <w:rPr>
          <w:vertAlign w:val="superscript"/>
        </w:rPr>
        <w:t>th</w:t>
      </w:r>
      <w:r>
        <w:t xml:space="preserve"> month of pregnancy (if notified prior) </w:t>
      </w:r>
      <w:r w:rsidRPr="00B04322">
        <w:rPr>
          <w:b/>
          <w:bCs/>
          <w:sz w:val="28"/>
        </w:rPr>
        <w:t>OR</w:t>
      </w:r>
      <w:r>
        <w:rPr>
          <w:b/>
          <w:bCs/>
        </w:rPr>
        <w:t xml:space="preserve"> </w:t>
      </w:r>
      <w:r>
        <w:t>within 5 business days if notified after the 5</w:t>
      </w:r>
      <w:r>
        <w:rPr>
          <w:vertAlign w:val="superscript"/>
        </w:rPr>
        <w:t>th</w:t>
      </w:r>
      <w:r>
        <w:t xml:space="preserve"> month </w:t>
      </w:r>
      <w:r w:rsidRPr="00B04322">
        <w:rPr>
          <w:b/>
          <w:bCs/>
          <w:sz w:val="28"/>
        </w:rPr>
        <w:t>OR</w:t>
      </w:r>
      <w:r>
        <w:rPr>
          <w:b/>
          <w:bCs/>
        </w:rPr>
        <w:t xml:space="preserve"> </w:t>
      </w:r>
      <w:r>
        <w:t>within 24 hours if the birth/addition of a new child to a case is imminent—This staffing should involve all parents to the new child, AG, GAL, E</w:t>
      </w:r>
      <w:r w:rsidR="00B04322">
        <w:t>K</w:t>
      </w:r>
      <w:r>
        <w:t xml:space="preserve"> Operations, prospective supports, etc.</w:t>
      </w:r>
    </w:p>
    <w:p w:rsidR="00775034" w:rsidRDefault="00775034" w:rsidP="00775034">
      <w:pPr>
        <w:pStyle w:val="ListParagraph"/>
        <w:numPr>
          <w:ilvl w:val="0"/>
          <w:numId w:val="1"/>
        </w:numPr>
      </w:pPr>
      <w:r>
        <w:t xml:space="preserve">Once notified of a new child involved with a case (baby born in, step-daughter now lives with mom, NRCG’s son came into the home through a custody shift, etc.), that child must be seen within 24 hours and this visit documented </w:t>
      </w:r>
      <w:r w:rsidR="008606B0">
        <w:t xml:space="preserve">in FSFN </w:t>
      </w:r>
      <w:r>
        <w:t xml:space="preserve">as a home visit </w:t>
      </w:r>
      <w:r w:rsidR="00274A35">
        <w:t>wi</w:t>
      </w:r>
      <w:r w:rsidR="008606B0">
        <w:t>th face-to-face contact checked.</w:t>
      </w:r>
    </w:p>
    <w:p w:rsidR="00775034" w:rsidRDefault="00775034" w:rsidP="00775034">
      <w:pPr>
        <w:pStyle w:val="ListParagraph"/>
        <w:numPr>
          <w:ilvl w:val="0"/>
          <w:numId w:val="1"/>
        </w:numPr>
      </w:pPr>
      <w:r>
        <w:t xml:space="preserve">An Add Child form must be completed on </w:t>
      </w:r>
      <w:r>
        <w:rPr>
          <w:b/>
          <w:bCs/>
          <w:u w:val="single"/>
        </w:rPr>
        <w:t>all</w:t>
      </w:r>
      <w:r>
        <w:t xml:space="preserve"> children, regardless of their presence in FSFN. This should be provided to </w:t>
      </w:r>
      <w:r w:rsidR="005315D2" w:rsidRPr="005315D2">
        <w:t>_C13_New-Child-Staffings@eckerd.org</w:t>
      </w:r>
      <w:r w:rsidR="005315D2">
        <w:t xml:space="preserve"> </w:t>
      </w:r>
      <w:r>
        <w:t xml:space="preserve">and </w:t>
      </w:r>
      <w:r w:rsidR="005315D2">
        <w:t xml:space="preserve">DataTeam@eckerd.org </w:t>
      </w:r>
      <w:r w:rsidR="00F972F1">
        <w:t>immediately upon notification of birth or addition to the home. (This is what prevents double work on FSFN documentation!)</w:t>
      </w:r>
    </w:p>
    <w:p w:rsidR="00CF0DEA" w:rsidRDefault="000459C6" w:rsidP="00CF0DEA">
      <w:pPr>
        <w:pStyle w:val="ListParagraph"/>
        <w:numPr>
          <w:ilvl w:val="1"/>
          <w:numId w:val="1"/>
        </w:numPr>
      </w:pPr>
      <w:r>
        <w:t xml:space="preserve">The resource section is the current location of the child. </w:t>
      </w:r>
    </w:p>
    <w:p w:rsidR="00775034" w:rsidRDefault="00775034" w:rsidP="00775034">
      <w:pPr>
        <w:pStyle w:val="ListParagraph"/>
        <w:numPr>
          <w:ilvl w:val="0"/>
          <w:numId w:val="1"/>
        </w:numPr>
      </w:pPr>
      <w:r>
        <w:t xml:space="preserve">An Incident Report must be completed within 24 hours of notification and provided to </w:t>
      </w:r>
      <w:r w:rsidR="008606B0">
        <w:t xml:space="preserve"> </w:t>
      </w:r>
      <w:r w:rsidR="008606B0" w:rsidRPr="008606B0">
        <w:t>_C13_IncidentReports@eckerd.org</w:t>
      </w:r>
      <w:r w:rsidR="008606B0">
        <w:t xml:space="preserve"> </w:t>
      </w:r>
    </w:p>
    <w:p w:rsidR="00274A35" w:rsidRDefault="00274A35" w:rsidP="00775034">
      <w:pPr>
        <w:pStyle w:val="ListParagraph"/>
        <w:numPr>
          <w:ilvl w:val="0"/>
          <w:numId w:val="1"/>
        </w:numPr>
      </w:pPr>
      <w:r>
        <w:t>Modification to the existing safety plan must be completed to address any new child in the home.</w:t>
      </w:r>
    </w:p>
    <w:p w:rsidR="00274A35" w:rsidRDefault="00F972F1" w:rsidP="00F972F1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F315FE">
        <w:t xml:space="preserve">The CMS and/or agency director, OAG, </w:t>
      </w:r>
      <w:r>
        <w:t xml:space="preserve">and </w:t>
      </w:r>
      <w:r w:rsidRPr="00F315FE">
        <w:t xml:space="preserve">GAL must be notified immediately when the CM becomes </w:t>
      </w:r>
      <w:r>
        <w:t>aware of the</w:t>
      </w:r>
      <w:r w:rsidRPr="00F315FE">
        <w:t xml:space="preserve"> </w:t>
      </w:r>
      <w:r>
        <w:t>birth or addition to the home.</w:t>
      </w:r>
    </w:p>
    <w:p w:rsidR="00775034" w:rsidRDefault="00F972F1" w:rsidP="00775034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The Family Functioning Assessment (FFA) will be updated within 30 days of birth or addition to the home.</w:t>
      </w:r>
    </w:p>
    <w:p w:rsidR="00775034" w:rsidRPr="00F972F1" w:rsidRDefault="00775034" w:rsidP="00775034">
      <w:pPr>
        <w:rPr>
          <w:b/>
        </w:rPr>
      </w:pPr>
      <w:r w:rsidRPr="00F972F1">
        <w:rPr>
          <w:b/>
        </w:rPr>
        <w:t>If a child is sheltered:</w:t>
      </w:r>
    </w:p>
    <w:p w:rsidR="00775034" w:rsidRDefault="00775034" w:rsidP="00775034">
      <w:pPr>
        <w:pStyle w:val="ListParagraph"/>
        <w:numPr>
          <w:ilvl w:val="0"/>
          <w:numId w:val="1"/>
        </w:numPr>
      </w:pPr>
      <w:r>
        <w:t>CM/CMS to commence case with CPI when possible.</w:t>
      </w:r>
    </w:p>
    <w:p w:rsidR="00775034" w:rsidRDefault="00775034" w:rsidP="00775034">
      <w:pPr>
        <w:pStyle w:val="ListParagraph"/>
        <w:numPr>
          <w:ilvl w:val="0"/>
          <w:numId w:val="1"/>
        </w:numPr>
      </w:pPr>
      <w:r>
        <w:t xml:space="preserve">Home studies and BG screens on prospective NRCG/RCGs should be completed prior to birth </w:t>
      </w:r>
      <w:r w:rsidR="00274A35">
        <w:t xml:space="preserve">by case management, </w:t>
      </w:r>
      <w:r>
        <w:t>and this information provided to CPI/AG/court for placement of the child.</w:t>
      </w:r>
    </w:p>
    <w:p w:rsidR="00775034" w:rsidRDefault="00775034" w:rsidP="00775034">
      <w:pPr>
        <w:pStyle w:val="ListParagraph"/>
        <w:numPr>
          <w:ilvl w:val="0"/>
          <w:numId w:val="1"/>
        </w:numPr>
      </w:pPr>
      <w:r>
        <w:t xml:space="preserve">Placement information </w:t>
      </w:r>
      <w:r w:rsidR="00274A35">
        <w:t xml:space="preserve">must be </w:t>
      </w:r>
      <w:r>
        <w:t>updated through Cobris</w:t>
      </w:r>
      <w:r w:rsidR="008606B0">
        <w:t xml:space="preserve"> with 24 hours</w:t>
      </w:r>
      <w:r>
        <w:t xml:space="preserve">. </w:t>
      </w:r>
    </w:p>
    <w:p w:rsidR="00274A35" w:rsidRDefault="00274A35" w:rsidP="00775034">
      <w:pPr>
        <w:pStyle w:val="ListParagraph"/>
        <w:numPr>
          <w:ilvl w:val="0"/>
          <w:numId w:val="1"/>
        </w:numPr>
      </w:pPr>
      <w:r>
        <w:t xml:space="preserve">An out-of-home safety plan is to be completed. </w:t>
      </w:r>
    </w:p>
    <w:p w:rsidR="00775034" w:rsidRDefault="00775034" w:rsidP="00775034"/>
    <w:p w:rsidR="00775034" w:rsidRPr="00F972F1" w:rsidRDefault="00274A35" w:rsidP="00775034">
      <w:pPr>
        <w:rPr>
          <w:b/>
        </w:rPr>
      </w:pPr>
      <w:r w:rsidRPr="00F972F1">
        <w:rPr>
          <w:b/>
        </w:rPr>
        <w:t>If in-home non-judicial (IHNJ) case involvement</w:t>
      </w:r>
      <w:r w:rsidR="00775034" w:rsidRPr="00F972F1">
        <w:rPr>
          <w:b/>
        </w:rPr>
        <w:t xml:space="preserve"> is going to be offered:</w:t>
      </w:r>
    </w:p>
    <w:p w:rsidR="00775034" w:rsidRDefault="00274A35" w:rsidP="00775034">
      <w:pPr>
        <w:pStyle w:val="ListParagraph"/>
        <w:numPr>
          <w:ilvl w:val="0"/>
          <w:numId w:val="1"/>
        </w:numPr>
      </w:pPr>
      <w:r>
        <w:t>IHNJ agreement to be signed by the parents, which can be completed prior to birth</w:t>
      </w:r>
      <w:r w:rsidR="00F972F1">
        <w:t xml:space="preserve"> or addition to the home</w:t>
      </w:r>
      <w:r>
        <w:t>.</w:t>
      </w:r>
      <w:r w:rsidR="0074134D">
        <w:t xml:space="preserve"> If not signed prior, it is to be signed within 24 hours of case management becoming aware of the birth</w:t>
      </w:r>
      <w:r w:rsidR="00F972F1">
        <w:t xml:space="preserve"> or addition to the home</w:t>
      </w:r>
      <w:r w:rsidR="0074134D">
        <w:t>.</w:t>
      </w:r>
    </w:p>
    <w:p w:rsidR="00775034" w:rsidRDefault="008606B0" w:rsidP="00775034">
      <w:pPr>
        <w:pStyle w:val="ListParagraph"/>
        <w:numPr>
          <w:ilvl w:val="0"/>
          <w:numId w:val="1"/>
        </w:numPr>
      </w:pPr>
      <w:r>
        <w:t xml:space="preserve">IHNJ </w:t>
      </w:r>
      <w:r w:rsidR="00775034">
        <w:t xml:space="preserve">case plan is to be signed by all applicable parents within 5 </w:t>
      </w:r>
      <w:r w:rsidR="00F972F1">
        <w:t xml:space="preserve">business </w:t>
      </w:r>
      <w:r w:rsidR="00775034">
        <w:t xml:space="preserve">days of the birth of the child or of signing the </w:t>
      </w:r>
      <w:r w:rsidR="0043362A">
        <w:t>IHNJ</w:t>
      </w:r>
      <w:r w:rsidR="00775034">
        <w:t xml:space="preserve"> agreement (if </w:t>
      </w:r>
      <w:r w:rsidR="00F972F1">
        <w:t>an older child added to the case)</w:t>
      </w:r>
      <w:r w:rsidR="00775034">
        <w:t xml:space="preserve">. The signed </w:t>
      </w:r>
      <w:r w:rsidR="0043362A">
        <w:t>IHNJ</w:t>
      </w:r>
      <w:r w:rsidR="00775034">
        <w:t xml:space="preserve"> case plan should be provided to </w:t>
      </w:r>
      <w:r w:rsidR="00F972F1" w:rsidRPr="00F972F1">
        <w:t>_C13_New-Child-Staffings@eckerd.org</w:t>
      </w:r>
      <w:r w:rsidR="00F972F1">
        <w:t xml:space="preserve"> and uploaded into the FSFN file cabinet with the agreement.</w:t>
      </w:r>
    </w:p>
    <w:p w:rsidR="000459C6" w:rsidRDefault="008606B0" w:rsidP="008606B0">
      <w:pPr>
        <w:pStyle w:val="ListParagraph"/>
        <w:numPr>
          <w:ilvl w:val="0"/>
          <w:numId w:val="1"/>
        </w:numPr>
      </w:pPr>
      <w:r>
        <w:t>A home assessment not</w:t>
      </w:r>
      <w:r w:rsidR="00F972F1">
        <w:t>e</w:t>
      </w:r>
      <w:r>
        <w:t xml:space="preserve"> and updated </w:t>
      </w:r>
      <w:r w:rsidR="000459C6">
        <w:t xml:space="preserve">BG screens are required </w:t>
      </w:r>
      <w:r>
        <w:t>and can be completed prior to the birth</w:t>
      </w:r>
      <w:r w:rsidR="00F972F1">
        <w:t xml:space="preserve"> or addition to the home</w:t>
      </w:r>
      <w:r>
        <w:t>.</w:t>
      </w:r>
      <w:r w:rsidR="000459C6">
        <w:t xml:space="preserve"> This note needs to address the following:</w:t>
      </w:r>
    </w:p>
    <w:p w:rsidR="008606B0" w:rsidRDefault="008606B0" w:rsidP="008606B0">
      <w:pPr>
        <w:pStyle w:val="ListParagraph"/>
        <w:numPr>
          <w:ilvl w:val="1"/>
          <w:numId w:val="1"/>
        </w:numPr>
      </w:pPr>
      <w:r>
        <w:t>Physical home environment</w:t>
      </w:r>
    </w:p>
    <w:p w:rsidR="008606B0" w:rsidRDefault="008606B0" w:rsidP="008606B0">
      <w:pPr>
        <w:pStyle w:val="ListParagraph"/>
        <w:numPr>
          <w:ilvl w:val="1"/>
          <w:numId w:val="1"/>
        </w:numPr>
      </w:pPr>
      <w:r>
        <w:t>Sleeping arrangements for the child(</w:t>
      </w:r>
      <w:proofErr w:type="spellStart"/>
      <w:r>
        <w:t>ren</w:t>
      </w:r>
      <w:proofErr w:type="spellEnd"/>
      <w:r>
        <w:t>) and safe sleeping protocols</w:t>
      </w:r>
    </w:p>
    <w:p w:rsidR="000459C6" w:rsidRPr="000459C6" w:rsidRDefault="000459C6" w:rsidP="000459C6">
      <w:pPr>
        <w:pStyle w:val="ListParagraph"/>
        <w:numPr>
          <w:ilvl w:val="1"/>
          <w:numId w:val="1"/>
        </w:numPr>
      </w:pPr>
      <w:r w:rsidRPr="000459C6">
        <w:rPr>
          <w:rFonts w:eastAsia="Times New Roman"/>
        </w:rPr>
        <w:t>How the family dynamics and conditions are likely to change as a result of the new infant or child</w:t>
      </w:r>
    </w:p>
    <w:p w:rsidR="000459C6" w:rsidRPr="000459C6" w:rsidRDefault="000459C6" w:rsidP="000459C6">
      <w:pPr>
        <w:pStyle w:val="ListParagraph"/>
        <w:numPr>
          <w:ilvl w:val="1"/>
          <w:numId w:val="1"/>
        </w:numPr>
      </w:pPr>
      <w:r w:rsidRPr="000459C6">
        <w:rPr>
          <w:rFonts w:eastAsia="Times New Roman"/>
        </w:rPr>
        <w:t>Whether the new infant or new child in household contributes to new danger threats</w:t>
      </w:r>
    </w:p>
    <w:p w:rsidR="000459C6" w:rsidRPr="000459C6" w:rsidRDefault="000459C6" w:rsidP="000459C6">
      <w:pPr>
        <w:pStyle w:val="ListParagraph"/>
        <w:numPr>
          <w:ilvl w:val="1"/>
          <w:numId w:val="1"/>
        </w:numPr>
      </w:pPr>
      <w:r w:rsidRPr="000459C6">
        <w:rPr>
          <w:rFonts w:eastAsia="Times New Roman"/>
        </w:rPr>
        <w:t xml:space="preserve">Whether the new child is vulnerable to new or existing danger threats </w:t>
      </w:r>
    </w:p>
    <w:p w:rsidR="000459C6" w:rsidRDefault="000459C6" w:rsidP="000459C6">
      <w:pPr>
        <w:pStyle w:val="ListParagraph"/>
        <w:numPr>
          <w:ilvl w:val="1"/>
          <w:numId w:val="1"/>
        </w:numPr>
      </w:pPr>
      <w:r w:rsidRPr="000459C6">
        <w:rPr>
          <w:rFonts w:eastAsia="Times New Roman"/>
        </w:rPr>
        <w:t>Whether the current caregiver protective capacities are sufficient to manage the physical and emotional demands associated with the care and protection of a newborn infant or additional child</w:t>
      </w:r>
    </w:p>
    <w:p w:rsidR="00775034" w:rsidRDefault="00775034" w:rsidP="00775034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If the family declines </w:t>
      </w:r>
      <w:r w:rsidR="00F972F1">
        <w:rPr>
          <w:b/>
          <w:bCs/>
        </w:rPr>
        <w:t>IHNJ</w:t>
      </w:r>
      <w:r>
        <w:rPr>
          <w:b/>
          <w:bCs/>
        </w:rPr>
        <w:t xml:space="preserve"> services and no investigation is initiated</w:t>
      </w:r>
      <w:r w:rsidR="00F972F1">
        <w:rPr>
          <w:b/>
          <w:bCs/>
        </w:rPr>
        <w:t xml:space="preserve"> OR signs the IHNJ agreement but does not comply</w:t>
      </w:r>
      <w:r>
        <w:rPr>
          <w:b/>
          <w:bCs/>
        </w:rPr>
        <w:t xml:space="preserve">: </w:t>
      </w:r>
      <w:r>
        <w:t xml:space="preserve">This should be discussed with the assigned AG within 2 business days. </w:t>
      </w:r>
    </w:p>
    <w:p w:rsidR="00775034" w:rsidRDefault="00775034" w:rsidP="00775034">
      <w:pPr>
        <w:pStyle w:val="ListParagraph"/>
        <w:numPr>
          <w:ilvl w:val="1"/>
          <w:numId w:val="1"/>
        </w:numPr>
      </w:pPr>
      <w:r>
        <w:t xml:space="preserve">If no legal sufficiency exists to move forward with judicial action, this should be documented on the legal sufficiency form. This must be signed by the CMO director and be provided to </w:t>
      </w:r>
      <w:r w:rsidR="005315D2" w:rsidRPr="005315D2">
        <w:t>_C13_New-Child-Staffings@eckerd.org</w:t>
      </w:r>
      <w:r>
        <w:t xml:space="preserve"> and </w:t>
      </w:r>
      <w:r w:rsidR="005315D2">
        <w:t>DataTeam@eckerd.org</w:t>
      </w:r>
    </w:p>
    <w:p w:rsidR="00775034" w:rsidRDefault="00775034" w:rsidP="00775034">
      <w:pPr>
        <w:pStyle w:val="ListParagraph"/>
        <w:numPr>
          <w:ilvl w:val="1"/>
          <w:numId w:val="1"/>
        </w:numPr>
      </w:pPr>
      <w:r>
        <w:t>If legal sufficiency exists, either an abuse report or non-shelter petition should be initiated. This should be communicated to CMO leadership and E</w:t>
      </w:r>
      <w:r w:rsidR="00B04322">
        <w:t>K</w:t>
      </w:r>
      <w:r>
        <w:t xml:space="preserve"> Operations. </w:t>
      </w:r>
    </w:p>
    <w:p w:rsidR="00F972F1" w:rsidRDefault="008529F0" w:rsidP="00F972F1">
      <w:pPr>
        <w:pStyle w:val="ListParagraph"/>
        <w:numPr>
          <w:ilvl w:val="2"/>
          <w:numId w:val="1"/>
        </w:numPr>
      </w:pPr>
      <w:r>
        <w:t>Non-shelter petition should be filed with the court within 21 days of acceptance</w:t>
      </w:r>
      <w:r w:rsidR="0043362A">
        <w:t xml:space="preserve"> </w:t>
      </w:r>
      <w:r>
        <w:t xml:space="preserve">by AG. </w:t>
      </w:r>
    </w:p>
    <w:p w:rsidR="00EB072E" w:rsidRDefault="00775034" w:rsidP="000459C6">
      <w:pPr>
        <w:pStyle w:val="ListParagraph"/>
        <w:numPr>
          <w:ilvl w:val="1"/>
          <w:numId w:val="1"/>
        </w:numPr>
      </w:pPr>
      <w:r>
        <w:t xml:space="preserve">Even if we are not providing supervision, ensure the well-being of the child is documented during any face-to-face interaction at which the child is present. </w:t>
      </w:r>
    </w:p>
    <w:sectPr w:rsidR="00EB072E" w:rsidSect="00F972F1">
      <w:headerReference w:type="default" r:id="rId7"/>
      <w:pgSz w:w="12240" w:h="15840"/>
      <w:pgMar w:top="465" w:right="720" w:bottom="54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F0" w:rsidRDefault="00D167F0" w:rsidP="00D167F0">
      <w:r>
        <w:separator/>
      </w:r>
    </w:p>
  </w:endnote>
  <w:endnote w:type="continuationSeparator" w:id="0">
    <w:p w:rsidR="00D167F0" w:rsidRDefault="00D167F0" w:rsidP="00D1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F0" w:rsidRDefault="00D167F0" w:rsidP="00D167F0">
      <w:r>
        <w:separator/>
      </w:r>
    </w:p>
  </w:footnote>
  <w:footnote w:type="continuationSeparator" w:id="0">
    <w:p w:rsidR="00D167F0" w:rsidRDefault="00D167F0" w:rsidP="00D1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F0" w:rsidRPr="00D167F0" w:rsidRDefault="00A90EC4" w:rsidP="00D167F0">
    <w:pPr>
      <w:pStyle w:val="Header"/>
      <w:jc w:val="center"/>
      <w:rPr>
        <w:b/>
        <w:sz w:val="28"/>
      </w:rPr>
    </w:pPr>
    <w:r>
      <w:rPr>
        <w:b/>
        <w:sz w:val="28"/>
      </w:rPr>
      <w:t>170-1(9)</w:t>
    </w:r>
    <w:r w:rsidR="00D167F0" w:rsidRPr="00D167F0">
      <w:rPr>
        <w:b/>
        <w:sz w:val="28"/>
      </w:rPr>
      <w:t xml:space="preserve"> Procedure Cheat Sheet</w:t>
    </w:r>
  </w:p>
  <w:p w:rsidR="00D167F0" w:rsidRPr="00D167F0" w:rsidRDefault="00D167F0" w:rsidP="00D167F0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00E87"/>
    <w:multiLevelType w:val="hybridMultilevel"/>
    <w:tmpl w:val="E53CBC7A"/>
    <w:lvl w:ilvl="0" w:tplc="F26C9D5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27777"/>
    <w:multiLevelType w:val="multilevel"/>
    <w:tmpl w:val="E7A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94317"/>
    <w:multiLevelType w:val="hybridMultilevel"/>
    <w:tmpl w:val="EFAC4216"/>
    <w:lvl w:ilvl="0" w:tplc="2EC22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34"/>
    <w:rsid w:val="000459C6"/>
    <w:rsid w:val="001E1DE7"/>
    <w:rsid w:val="00274A35"/>
    <w:rsid w:val="0043362A"/>
    <w:rsid w:val="004A2C9B"/>
    <w:rsid w:val="005315D2"/>
    <w:rsid w:val="0074134D"/>
    <w:rsid w:val="00775034"/>
    <w:rsid w:val="008529F0"/>
    <w:rsid w:val="008606B0"/>
    <w:rsid w:val="00A90EC4"/>
    <w:rsid w:val="00B04322"/>
    <w:rsid w:val="00C8687E"/>
    <w:rsid w:val="00CF0DEA"/>
    <w:rsid w:val="00D167F0"/>
    <w:rsid w:val="00E9451D"/>
    <w:rsid w:val="00EB072E"/>
    <w:rsid w:val="00EF1B12"/>
    <w:rsid w:val="00F9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EB4AED-5954-4B03-BACF-455AE338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3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16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7F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6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F0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1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B. Coquyt</dc:creator>
  <cp:lastModifiedBy>Thomas, Cassandra</cp:lastModifiedBy>
  <cp:revision>2</cp:revision>
  <cp:lastPrinted>2016-04-27T12:35:00Z</cp:lastPrinted>
  <dcterms:created xsi:type="dcterms:W3CDTF">2019-04-30T18:38:00Z</dcterms:created>
  <dcterms:modified xsi:type="dcterms:W3CDTF">2019-04-30T18:38:00Z</dcterms:modified>
</cp:coreProperties>
</file>