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D041A" w14:textId="77777777" w:rsidR="00416958" w:rsidRDefault="00416958" w:rsidP="00301525">
      <w:pPr>
        <w:rPr>
          <w:rFonts w:ascii="Arial Narrow" w:hAnsi="Arial Narrow"/>
        </w:rPr>
      </w:pPr>
    </w:p>
    <w:p w14:paraId="5AFA9DA8" w14:textId="77777777" w:rsidR="007272E6" w:rsidRDefault="007272E6" w:rsidP="007272E6">
      <w:pPr>
        <w:rPr>
          <w:rFonts w:ascii="Arial Narrow" w:hAnsi="Arial Narrow"/>
        </w:rPr>
      </w:pPr>
    </w:p>
    <w:p w14:paraId="6ADF4AFB" w14:textId="690227D4" w:rsidR="00416958" w:rsidRDefault="00416958" w:rsidP="00416958">
      <w:pPr>
        <w:jc w:val="center"/>
        <w:rPr>
          <w:rFonts w:ascii="Arial Narrow" w:hAnsi="Arial Narrow"/>
          <w:b/>
          <w:sz w:val="40"/>
          <w:szCs w:val="40"/>
        </w:rPr>
      </w:pPr>
    </w:p>
    <w:p w14:paraId="12BEE3B5" w14:textId="40325B9D" w:rsidR="007272E6" w:rsidRDefault="007272E6" w:rsidP="00416958">
      <w:pPr>
        <w:jc w:val="center"/>
        <w:rPr>
          <w:rFonts w:ascii="Arial Narrow" w:hAnsi="Arial Narrow"/>
          <w:b/>
          <w:sz w:val="40"/>
          <w:szCs w:val="40"/>
        </w:rPr>
      </w:pPr>
    </w:p>
    <w:p w14:paraId="66F16D1A" w14:textId="56F35AD5" w:rsidR="007272E6" w:rsidRDefault="007272E6" w:rsidP="00416958">
      <w:pPr>
        <w:jc w:val="center"/>
        <w:rPr>
          <w:rFonts w:ascii="Arial Narrow" w:hAnsi="Arial Narrow"/>
          <w:b/>
          <w:sz w:val="40"/>
          <w:szCs w:val="40"/>
        </w:rPr>
      </w:pPr>
    </w:p>
    <w:p w14:paraId="50F075CB" w14:textId="33E3D379" w:rsidR="007272E6" w:rsidRDefault="007272E6" w:rsidP="00416958">
      <w:pPr>
        <w:jc w:val="center"/>
        <w:rPr>
          <w:rFonts w:ascii="Arial Narrow" w:hAnsi="Arial Narrow"/>
          <w:b/>
          <w:sz w:val="40"/>
          <w:szCs w:val="40"/>
        </w:rPr>
      </w:pPr>
    </w:p>
    <w:p w14:paraId="4634A3EC" w14:textId="6C815BD7" w:rsidR="007272E6" w:rsidRDefault="007272E6" w:rsidP="00416958">
      <w:pPr>
        <w:jc w:val="center"/>
        <w:rPr>
          <w:rFonts w:ascii="Arial Narrow" w:hAnsi="Arial Narrow"/>
          <w:b/>
          <w:sz w:val="40"/>
          <w:szCs w:val="40"/>
        </w:rPr>
      </w:pPr>
    </w:p>
    <w:p w14:paraId="39AD2F68" w14:textId="44007CA0" w:rsidR="007272E6" w:rsidRDefault="007272E6" w:rsidP="00416958">
      <w:pPr>
        <w:jc w:val="center"/>
        <w:rPr>
          <w:rFonts w:ascii="Arial Narrow" w:hAnsi="Arial Narrow"/>
          <w:b/>
          <w:sz w:val="40"/>
          <w:szCs w:val="40"/>
        </w:rPr>
      </w:pPr>
    </w:p>
    <w:p w14:paraId="61B9E9C7" w14:textId="344A6776" w:rsidR="007272E6" w:rsidRDefault="007272E6" w:rsidP="00416958">
      <w:pPr>
        <w:jc w:val="center"/>
        <w:rPr>
          <w:rFonts w:ascii="Arial Narrow" w:hAnsi="Arial Narrow"/>
          <w:b/>
          <w:sz w:val="40"/>
          <w:szCs w:val="40"/>
        </w:rPr>
      </w:pPr>
    </w:p>
    <w:p w14:paraId="256FF07C" w14:textId="77777777" w:rsidR="007272E6" w:rsidRPr="0024214D" w:rsidRDefault="007272E6" w:rsidP="00416958">
      <w:pPr>
        <w:jc w:val="center"/>
        <w:rPr>
          <w:rFonts w:ascii="Arial Narrow" w:hAnsi="Arial Narrow"/>
          <w:b/>
          <w:sz w:val="40"/>
          <w:szCs w:val="40"/>
        </w:rPr>
      </w:pPr>
    </w:p>
    <w:p w14:paraId="134C671D" w14:textId="77777777" w:rsidR="00416958" w:rsidRPr="0024214D" w:rsidRDefault="00416958" w:rsidP="00905C50">
      <w:pPr>
        <w:tabs>
          <w:tab w:val="center" w:pos="4320"/>
        </w:tabs>
        <w:jc w:val="center"/>
        <w:rPr>
          <w:rFonts w:ascii="Arial Narrow" w:hAnsi="Arial Narrow"/>
          <w:b/>
          <w:color w:val="FF0000"/>
          <w:sz w:val="40"/>
          <w:szCs w:val="40"/>
        </w:rPr>
      </w:pPr>
      <w:r w:rsidRPr="0024214D">
        <w:rPr>
          <w:rFonts w:ascii="Arial Narrow" w:hAnsi="Arial Narrow"/>
          <w:b/>
          <w:color w:val="FF0000"/>
          <w:sz w:val="40"/>
          <w:szCs w:val="40"/>
          <w:highlight w:val="yellow"/>
        </w:rPr>
        <w:t>XYZ ME</w:t>
      </w:r>
    </w:p>
    <w:p w14:paraId="751C749C" w14:textId="77777777" w:rsidR="00416958" w:rsidRPr="0024214D" w:rsidRDefault="00416958" w:rsidP="00416958">
      <w:pPr>
        <w:jc w:val="center"/>
        <w:rPr>
          <w:rFonts w:ascii="Arial Narrow" w:hAnsi="Arial Narrow"/>
          <w:b/>
          <w:sz w:val="40"/>
          <w:szCs w:val="40"/>
        </w:rPr>
      </w:pPr>
      <w:r w:rsidRPr="0024214D">
        <w:rPr>
          <w:rFonts w:ascii="Arial Narrow" w:hAnsi="Arial Narrow"/>
          <w:b/>
          <w:sz w:val="40"/>
          <w:szCs w:val="40"/>
        </w:rPr>
        <w:t>Managing Entity Cost Allocation Plan</w:t>
      </w:r>
    </w:p>
    <w:p w14:paraId="5896FA92" w14:textId="0DBBF1D6" w:rsidR="007272E6" w:rsidRPr="0024214D" w:rsidRDefault="007272E6" w:rsidP="007272E6">
      <w:pPr>
        <w:jc w:val="center"/>
        <w:rPr>
          <w:rFonts w:ascii="Arial Narrow" w:hAnsi="Arial Narrow"/>
          <w:b/>
          <w:sz w:val="40"/>
          <w:szCs w:val="40"/>
        </w:rPr>
      </w:pPr>
      <w:r>
        <w:rPr>
          <w:rFonts w:ascii="Arial Narrow" w:hAnsi="Arial Narrow"/>
          <w:b/>
          <w:sz w:val="40"/>
          <w:szCs w:val="40"/>
        </w:rPr>
        <w:t>FY22-23 – Addendum #1</w:t>
      </w:r>
    </w:p>
    <w:p w14:paraId="5FB283E6" w14:textId="77777777" w:rsidR="00416958" w:rsidRPr="007272E6" w:rsidRDefault="00416958" w:rsidP="00416958">
      <w:pPr>
        <w:jc w:val="center"/>
        <w:rPr>
          <w:rFonts w:ascii="Arial Narrow" w:hAnsi="Arial Narrow"/>
          <w:iCs/>
          <w:sz w:val="28"/>
          <w:szCs w:val="20"/>
        </w:rPr>
      </w:pPr>
    </w:p>
    <w:p w14:paraId="5E7AF8E0" w14:textId="77777777" w:rsidR="00416958" w:rsidRPr="0024214D" w:rsidRDefault="00416958" w:rsidP="00416958">
      <w:pPr>
        <w:jc w:val="center"/>
        <w:rPr>
          <w:rFonts w:ascii="Arial Narrow" w:hAnsi="Arial Narrow"/>
          <w:b/>
          <w:color w:val="FF0000"/>
          <w:sz w:val="28"/>
          <w:szCs w:val="28"/>
        </w:rPr>
      </w:pPr>
    </w:p>
    <w:p w14:paraId="2EAA9FEA" w14:textId="77777777" w:rsidR="00416958" w:rsidRPr="0024214D" w:rsidRDefault="00416958" w:rsidP="00416958">
      <w:pPr>
        <w:jc w:val="center"/>
        <w:rPr>
          <w:rFonts w:ascii="Arial Narrow" w:hAnsi="Arial Narrow"/>
          <w:b/>
          <w:color w:val="FF0000"/>
          <w:szCs w:val="20"/>
        </w:rPr>
      </w:pPr>
    </w:p>
    <w:p w14:paraId="62C5951E" w14:textId="77777777" w:rsidR="00416958" w:rsidRPr="0024214D" w:rsidRDefault="00416958" w:rsidP="00416958">
      <w:pPr>
        <w:jc w:val="center"/>
        <w:rPr>
          <w:rFonts w:ascii="Arial Narrow" w:hAnsi="Arial Narrow"/>
          <w:b/>
          <w:color w:val="FF0000"/>
          <w:sz w:val="28"/>
          <w:szCs w:val="28"/>
          <w:highlight w:val="yellow"/>
        </w:rPr>
      </w:pPr>
      <w:r w:rsidRPr="0024214D">
        <w:rPr>
          <w:rFonts w:ascii="Arial Narrow" w:hAnsi="Arial Narrow"/>
          <w:b/>
          <w:i/>
          <w:color w:val="FF0000"/>
          <w:sz w:val="28"/>
          <w:szCs w:val="28"/>
          <w:highlight w:val="yellow"/>
        </w:rPr>
        <w:t>(Name)</w:t>
      </w:r>
      <w:r w:rsidRPr="0024214D">
        <w:rPr>
          <w:rFonts w:ascii="Arial Narrow" w:hAnsi="Arial Narrow"/>
          <w:b/>
          <w:color w:val="FF0000"/>
          <w:sz w:val="28"/>
          <w:szCs w:val="28"/>
          <w:highlight w:val="yellow"/>
        </w:rPr>
        <w:t>, (Title)</w:t>
      </w:r>
    </w:p>
    <w:p w14:paraId="50F69A2E" w14:textId="77777777" w:rsidR="00416958" w:rsidRPr="0024214D" w:rsidRDefault="00416958" w:rsidP="00416958">
      <w:pPr>
        <w:jc w:val="center"/>
        <w:rPr>
          <w:rFonts w:ascii="Arial Narrow" w:hAnsi="Arial Narrow"/>
          <w:b/>
          <w:i/>
          <w:color w:val="FF0000"/>
          <w:sz w:val="28"/>
          <w:szCs w:val="28"/>
          <w:highlight w:val="yellow"/>
        </w:rPr>
      </w:pPr>
      <w:r w:rsidRPr="0024214D">
        <w:rPr>
          <w:rFonts w:ascii="Arial Narrow" w:hAnsi="Arial Narrow"/>
          <w:b/>
          <w:i/>
          <w:color w:val="FF0000"/>
          <w:sz w:val="28"/>
          <w:szCs w:val="28"/>
          <w:highlight w:val="yellow"/>
        </w:rPr>
        <w:t>(Street Address)</w:t>
      </w:r>
    </w:p>
    <w:p w14:paraId="1F85C156" w14:textId="77777777" w:rsidR="00416958" w:rsidRPr="0024214D" w:rsidRDefault="00416958" w:rsidP="00416958">
      <w:pPr>
        <w:jc w:val="center"/>
        <w:rPr>
          <w:rFonts w:ascii="Arial Narrow" w:hAnsi="Arial Narrow"/>
          <w:b/>
          <w:color w:val="FF0000"/>
          <w:sz w:val="28"/>
          <w:szCs w:val="28"/>
        </w:rPr>
      </w:pPr>
      <w:r w:rsidRPr="0024214D">
        <w:rPr>
          <w:rFonts w:ascii="Arial Narrow" w:hAnsi="Arial Narrow"/>
          <w:b/>
          <w:i/>
          <w:color w:val="FF0000"/>
          <w:sz w:val="28"/>
          <w:szCs w:val="28"/>
          <w:highlight w:val="yellow"/>
        </w:rPr>
        <w:t>(City, Florida Zip Code</w:t>
      </w:r>
      <w:r w:rsidRPr="0024214D">
        <w:rPr>
          <w:rFonts w:ascii="Arial Narrow" w:hAnsi="Arial Narrow"/>
          <w:b/>
          <w:color w:val="FF0000"/>
          <w:sz w:val="28"/>
          <w:szCs w:val="28"/>
          <w:highlight w:val="yellow"/>
        </w:rPr>
        <w:t>)</w:t>
      </w:r>
    </w:p>
    <w:p w14:paraId="6956C5EC" w14:textId="77777777" w:rsidR="00416958" w:rsidRPr="0024214D" w:rsidRDefault="00416958" w:rsidP="00416958">
      <w:pPr>
        <w:jc w:val="center"/>
        <w:rPr>
          <w:rFonts w:ascii="Arial Narrow" w:hAnsi="Arial Narrow"/>
          <w:b/>
          <w:color w:val="FF0000"/>
          <w:szCs w:val="20"/>
        </w:rPr>
      </w:pPr>
    </w:p>
    <w:p w14:paraId="40F3EC17" w14:textId="77777777" w:rsidR="00416958" w:rsidRPr="0024214D" w:rsidRDefault="00416958" w:rsidP="00416958">
      <w:pPr>
        <w:jc w:val="center"/>
        <w:rPr>
          <w:rFonts w:ascii="Arial Narrow" w:hAnsi="Arial Narrow"/>
          <w:b/>
          <w:color w:val="FF0000"/>
          <w:szCs w:val="20"/>
        </w:rPr>
      </w:pPr>
    </w:p>
    <w:p w14:paraId="68B503C6" w14:textId="77777777" w:rsidR="00416958" w:rsidRPr="0024214D" w:rsidRDefault="00416958" w:rsidP="00416958">
      <w:pPr>
        <w:jc w:val="center"/>
        <w:rPr>
          <w:rFonts w:ascii="Arial Narrow" w:hAnsi="Arial Narrow"/>
          <w:b/>
          <w:color w:val="FF0000"/>
          <w:szCs w:val="20"/>
        </w:rPr>
      </w:pPr>
    </w:p>
    <w:p w14:paraId="035E9F78" w14:textId="77777777" w:rsidR="00416958" w:rsidRPr="0024214D" w:rsidRDefault="00416958" w:rsidP="00416958">
      <w:pPr>
        <w:jc w:val="center"/>
        <w:rPr>
          <w:rFonts w:ascii="Arial Narrow" w:hAnsi="Arial Narrow"/>
          <w:b/>
          <w:color w:val="FF0000"/>
          <w:szCs w:val="20"/>
        </w:rPr>
      </w:pPr>
    </w:p>
    <w:p w14:paraId="60187E95" w14:textId="77777777" w:rsidR="00416958" w:rsidRPr="0024214D" w:rsidRDefault="00416958" w:rsidP="00416958">
      <w:pPr>
        <w:jc w:val="center"/>
        <w:rPr>
          <w:rFonts w:ascii="Arial Narrow" w:hAnsi="Arial Narrow"/>
          <w:b/>
          <w:color w:val="FF0000"/>
          <w:szCs w:val="20"/>
        </w:rPr>
      </w:pPr>
    </w:p>
    <w:p w14:paraId="26BCF89E" w14:textId="77777777" w:rsidR="00416958" w:rsidRPr="0024214D" w:rsidRDefault="00416958" w:rsidP="00416958">
      <w:pPr>
        <w:jc w:val="center"/>
        <w:rPr>
          <w:rFonts w:ascii="Arial Narrow" w:hAnsi="Arial Narrow"/>
          <w:b/>
          <w:color w:val="FF0000"/>
          <w:szCs w:val="20"/>
        </w:rPr>
      </w:pPr>
    </w:p>
    <w:p w14:paraId="3A9A7ABF" w14:textId="77777777" w:rsidR="00416958" w:rsidRPr="0024214D" w:rsidRDefault="00416958" w:rsidP="00416958">
      <w:pPr>
        <w:jc w:val="center"/>
        <w:rPr>
          <w:rFonts w:ascii="Arial Narrow" w:hAnsi="Arial Narrow"/>
          <w:b/>
          <w:color w:val="FF0000"/>
          <w:szCs w:val="20"/>
        </w:rPr>
      </w:pPr>
    </w:p>
    <w:p w14:paraId="5363D7D0" w14:textId="2BF42520" w:rsidR="00416958" w:rsidRPr="00301525" w:rsidRDefault="00921196" w:rsidP="00416958">
      <w:pPr>
        <w:jc w:val="center"/>
        <w:rPr>
          <w:rFonts w:ascii="Arial Narrow" w:hAnsi="Arial Narrow"/>
          <w:b/>
          <w:color w:val="FF0000"/>
          <w:sz w:val="40"/>
          <w:szCs w:val="40"/>
        </w:rPr>
      </w:pPr>
      <w:r w:rsidRPr="00301525">
        <w:rPr>
          <w:rFonts w:ascii="Arial Narrow" w:hAnsi="Arial Narrow"/>
          <w:b/>
          <w:sz w:val="40"/>
          <w:szCs w:val="40"/>
        </w:rPr>
        <w:t xml:space="preserve">Effective </w:t>
      </w:r>
      <w:r w:rsidR="00416958" w:rsidRPr="00301525">
        <w:rPr>
          <w:rFonts w:ascii="Arial Narrow" w:hAnsi="Arial Narrow"/>
          <w:b/>
          <w:sz w:val="40"/>
          <w:szCs w:val="40"/>
        </w:rPr>
        <w:t>Date</w:t>
      </w:r>
      <w:r w:rsidR="00350D91" w:rsidRPr="00301525">
        <w:rPr>
          <w:rFonts w:ascii="Arial Narrow" w:hAnsi="Arial Narrow"/>
          <w:b/>
          <w:sz w:val="40"/>
          <w:szCs w:val="40"/>
        </w:rPr>
        <w:t xml:space="preserve">:  </w:t>
      </w:r>
      <w:r w:rsidR="00350D91" w:rsidRPr="00301525">
        <w:rPr>
          <w:rFonts w:ascii="Arial Narrow" w:hAnsi="Arial Narrow"/>
          <w:b/>
          <w:color w:val="FF0000"/>
          <w:sz w:val="40"/>
          <w:szCs w:val="40"/>
          <w:highlight w:val="yellow"/>
        </w:rPr>
        <w:t>Date</w:t>
      </w:r>
    </w:p>
    <w:p w14:paraId="385B2C04" w14:textId="77777777" w:rsidR="00416958" w:rsidRPr="0024214D" w:rsidRDefault="00416958" w:rsidP="00416958">
      <w:pPr>
        <w:jc w:val="center"/>
        <w:rPr>
          <w:rFonts w:ascii="Arial Narrow" w:hAnsi="Arial Narrow"/>
          <w:b/>
          <w:szCs w:val="20"/>
        </w:rPr>
      </w:pPr>
    </w:p>
    <w:p w14:paraId="1CB46D0C" w14:textId="77777777" w:rsidR="00416958" w:rsidRPr="0024214D" w:rsidRDefault="00416958" w:rsidP="00416958">
      <w:pPr>
        <w:jc w:val="center"/>
        <w:rPr>
          <w:rFonts w:ascii="Arial Narrow" w:hAnsi="Arial Narrow"/>
          <w:b/>
          <w:szCs w:val="20"/>
        </w:rPr>
      </w:pPr>
    </w:p>
    <w:p w14:paraId="50C825CC" w14:textId="77777777" w:rsidR="00416958" w:rsidRPr="0024214D" w:rsidRDefault="00416958" w:rsidP="00416958">
      <w:pPr>
        <w:jc w:val="center"/>
        <w:rPr>
          <w:rFonts w:ascii="Arial Narrow" w:hAnsi="Arial Narrow"/>
          <w:b/>
          <w:szCs w:val="20"/>
        </w:rPr>
      </w:pPr>
      <w:r w:rsidRPr="0024214D">
        <w:rPr>
          <w:rFonts w:ascii="Arial Narrow" w:hAnsi="Arial Narrow"/>
          <w:b/>
          <w:szCs w:val="20"/>
        </w:rPr>
        <w:br w:type="page"/>
      </w:r>
    </w:p>
    <w:p w14:paraId="295EE50B" w14:textId="77777777" w:rsidR="00416958" w:rsidRPr="0024214D" w:rsidRDefault="00416958" w:rsidP="00416958">
      <w:pPr>
        <w:jc w:val="center"/>
        <w:rPr>
          <w:rFonts w:ascii="Arial Narrow" w:hAnsi="Arial Narrow"/>
          <w:b/>
          <w:color w:val="FF0000"/>
        </w:rPr>
      </w:pPr>
      <w:r w:rsidRPr="0024214D">
        <w:rPr>
          <w:rFonts w:ascii="Arial Narrow" w:hAnsi="Arial Narrow"/>
          <w:b/>
          <w:color w:val="FF0000"/>
          <w:highlight w:val="yellow"/>
        </w:rPr>
        <w:lastRenderedPageBreak/>
        <w:t>XYZ ME</w:t>
      </w:r>
    </w:p>
    <w:p w14:paraId="388599FC" w14:textId="77777777" w:rsidR="00416958" w:rsidRPr="0024214D" w:rsidRDefault="00416958" w:rsidP="00416958">
      <w:pPr>
        <w:jc w:val="center"/>
        <w:rPr>
          <w:rFonts w:ascii="Arial Narrow" w:hAnsi="Arial Narrow"/>
          <w:b/>
        </w:rPr>
      </w:pPr>
    </w:p>
    <w:p w14:paraId="78711ADB" w14:textId="77777777" w:rsidR="00416958" w:rsidRPr="0024214D" w:rsidRDefault="00416958" w:rsidP="00416958">
      <w:pPr>
        <w:jc w:val="center"/>
        <w:rPr>
          <w:rFonts w:ascii="Arial Narrow" w:hAnsi="Arial Narrow"/>
          <w:b/>
        </w:rPr>
      </w:pPr>
      <w:r w:rsidRPr="0024214D">
        <w:rPr>
          <w:rFonts w:ascii="Arial Narrow" w:hAnsi="Arial Narrow"/>
          <w:b/>
        </w:rPr>
        <w:t>Managing Entity Cost Allocation Plan</w:t>
      </w:r>
    </w:p>
    <w:p w14:paraId="26203A3F" w14:textId="77777777" w:rsidR="00416958" w:rsidRPr="0024214D" w:rsidRDefault="00416958" w:rsidP="00416958">
      <w:pPr>
        <w:jc w:val="center"/>
        <w:rPr>
          <w:rFonts w:ascii="Arial Narrow" w:hAnsi="Arial Narrow"/>
          <w:b/>
        </w:rPr>
      </w:pPr>
    </w:p>
    <w:p w14:paraId="3D6751F0" w14:textId="77777777" w:rsidR="00416958" w:rsidRPr="0024214D" w:rsidRDefault="00416958" w:rsidP="00416958">
      <w:pPr>
        <w:ind w:left="360"/>
        <w:rPr>
          <w:rFonts w:ascii="Arial Narrow" w:hAnsi="Arial Narrow"/>
          <w:b/>
          <w:sz w:val="22"/>
          <w:szCs w:val="22"/>
        </w:rPr>
      </w:pP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r w:rsidRPr="0024214D">
        <w:rPr>
          <w:rFonts w:ascii="Arial Narrow" w:hAnsi="Arial Narrow"/>
          <w:b/>
          <w:sz w:val="22"/>
          <w:szCs w:val="22"/>
        </w:rPr>
        <w:tab/>
      </w:r>
    </w:p>
    <w:p w14:paraId="3FBF2FDE" w14:textId="77777777" w:rsidR="00416958" w:rsidRPr="0024214D" w:rsidRDefault="00416958" w:rsidP="00416958">
      <w:pPr>
        <w:rPr>
          <w:rFonts w:ascii="Arial Narrow" w:hAnsi="Arial Narrow"/>
          <w:b/>
          <w:szCs w:val="20"/>
        </w:rPr>
      </w:pPr>
    </w:p>
    <w:sdt>
      <w:sdtPr>
        <w:rPr>
          <w:rFonts w:ascii="Times New Roman" w:eastAsia="Times New Roman" w:hAnsi="Times New Roman" w:cs="Times New Roman"/>
          <w:b/>
          <w:color w:val="auto"/>
          <w:sz w:val="24"/>
          <w:szCs w:val="24"/>
        </w:rPr>
        <w:id w:val="330416318"/>
        <w:docPartObj>
          <w:docPartGallery w:val="Table of Contents"/>
          <w:docPartUnique/>
        </w:docPartObj>
      </w:sdtPr>
      <w:sdtEndPr>
        <w:rPr>
          <w:rFonts w:ascii="Arial Narrow" w:hAnsi="Arial Narrow"/>
        </w:rPr>
      </w:sdtEndPr>
      <w:sdtContent>
        <w:p w14:paraId="249C1CA9" w14:textId="77777777" w:rsidR="000901BE" w:rsidRDefault="000901BE" w:rsidP="000901BE">
          <w:pPr>
            <w:pStyle w:val="TOCHeading"/>
            <w:rPr>
              <w:rFonts w:ascii="Arial Narrow" w:hAnsi="Arial Narrow"/>
              <w:b/>
              <w:color w:val="auto"/>
              <w:sz w:val="24"/>
              <w:szCs w:val="24"/>
            </w:rPr>
          </w:pPr>
          <w:r w:rsidRPr="000901BE">
            <w:rPr>
              <w:rFonts w:ascii="Arial Narrow" w:hAnsi="Arial Narrow"/>
              <w:b/>
              <w:color w:val="auto"/>
              <w:sz w:val="24"/>
              <w:szCs w:val="24"/>
            </w:rPr>
            <w:t>Table of Contents</w:t>
          </w:r>
        </w:p>
        <w:p w14:paraId="14043E0A" w14:textId="77777777" w:rsidR="00184AD4" w:rsidRPr="00184AD4" w:rsidRDefault="00184AD4" w:rsidP="00184AD4"/>
        <w:p w14:paraId="0D477078" w14:textId="5F2BB69B" w:rsidR="006751DB" w:rsidRDefault="00184AD4">
          <w:pPr>
            <w:pStyle w:val="TOC1"/>
            <w:rPr>
              <w:rFonts w:asciiTheme="minorHAnsi" w:eastAsiaTheme="minorEastAsia" w:hAnsiTheme="minorHAnsi" w:cstheme="minorBidi"/>
              <w:b w:val="0"/>
              <w:noProof/>
              <w:sz w:val="22"/>
              <w:szCs w:val="22"/>
            </w:rPr>
          </w:pPr>
          <w:r w:rsidRPr="00AE7F8F">
            <w:rPr>
              <w:bCs/>
            </w:rPr>
            <w:fldChar w:fldCharType="begin"/>
          </w:r>
          <w:r w:rsidRPr="00AE7F8F">
            <w:rPr>
              <w:bCs/>
            </w:rPr>
            <w:instrText xml:space="preserve"> TOC \o "1-3" \h \z \u </w:instrText>
          </w:r>
          <w:r w:rsidRPr="00AE7F8F">
            <w:rPr>
              <w:bCs/>
            </w:rPr>
            <w:fldChar w:fldCharType="separate"/>
          </w:r>
          <w:hyperlink w:anchor="_Toc116370296" w:history="1">
            <w:r w:rsidR="006751DB" w:rsidRPr="003E4201">
              <w:rPr>
                <w:rStyle w:val="Hyperlink"/>
                <w:noProof/>
              </w:rPr>
              <w:t>Section I - Certification</w:t>
            </w:r>
            <w:r w:rsidR="006751DB">
              <w:rPr>
                <w:noProof/>
                <w:webHidden/>
              </w:rPr>
              <w:tab/>
            </w:r>
            <w:r w:rsidR="006751DB">
              <w:rPr>
                <w:noProof/>
                <w:webHidden/>
              </w:rPr>
              <w:fldChar w:fldCharType="begin"/>
            </w:r>
            <w:r w:rsidR="006751DB">
              <w:rPr>
                <w:noProof/>
                <w:webHidden/>
              </w:rPr>
              <w:instrText xml:space="preserve"> PAGEREF _Toc116370296 \h </w:instrText>
            </w:r>
            <w:r w:rsidR="006751DB">
              <w:rPr>
                <w:noProof/>
                <w:webHidden/>
              </w:rPr>
            </w:r>
            <w:r w:rsidR="006751DB">
              <w:rPr>
                <w:noProof/>
                <w:webHidden/>
              </w:rPr>
              <w:fldChar w:fldCharType="separate"/>
            </w:r>
            <w:r w:rsidR="006751DB">
              <w:rPr>
                <w:noProof/>
                <w:webHidden/>
              </w:rPr>
              <w:t>3</w:t>
            </w:r>
            <w:r w:rsidR="006751DB">
              <w:rPr>
                <w:noProof/>
                <w:webHidden/>
              </w:rPr>
              <w:fldChar w:fldCharType="end"/>
            </w:r>
          </w:hyperlink>
        </w:p>
        <w:p w14:paraId="08B25CE6" w14:textId="75EA0CD3" w:rsidR="006751DB" w:rsidRDefault="00000000">
          <w:pPr>
            <w:pStyle w:val="TOC1"/>
            <w:rPr>
              <w:rFonts w:asciiTheme="minorHAnsi" w:eastAsiaTheme="minorEastAsia" w:hAnsiTheme="minorHAnsi" w:cstheme="minorBidi"/>
              <w:b w:val="0"/>
              <w:noProof/>
              <w:sz w:val="22"/>
              <w:szCs w:val="22"/>
            </w:rPr>
          </w:pPr>
          <w:hyperlink w:anchor="_Toc116370297" w:history="1">
            <w:r w:rsidR="006751DB" w:rsidRPr="003E4201">
              <w:rPr>
                <w:rStyle w:val="Hyperlink"/>
                <w:noProof/>
              </w:rPr>
              <w:t>Section VII – Managing Entity Operational Cost</w:t>
            </w:r>
            <w:r w:rsidR="006751DB">
              <w:rPr>
                <w:noProof/>
                <w:webHidden/>
              </w:rPr>
              <w:tab/>
            </w:r>
            <w:r w:rsidR="006751DB">
              <w:rPr>
                <w:noProof/>
                <w:webHidden/>
              </w:rPr>
              <w:fldChar w:fldCharType="begin"/>
            </w:r>
            <w:r w:rsidR="006751DB">
              <w:rPr>
                <w:noProof/>
                <w:webHidden/>
              </w:rPr>
              <w:instrText xml:space="preserve"> PAGEREF _Toc116370297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3DA2AAF6" w14:textId="3EAD7AB8" w:rsidR="006751DB" w:rsidRDefault="00000000">
          <w:pPr>
            <w:pStyle w:val="TOC1"/>
            <w:rPr>
              <w:rFonts w:asciiTheme="minorHAnsi" w:eastAsiaTheme="minorEastAsia" w:hAnsiTheme="minorHAnsi" w:cstheme="minorBidi"/>
              <w:b w:val="0"/>
              <w:noProof/>
              <w:sz w:val="22"/>
              <w:szCs w:val="22"/>
            </w:rPr>
          </w:pPr>
          <w:hyperlink w:anchor="_Toc116370298" w:history="1">
            <w:r w:rsidR="006751DB" w:rsidRPr="003E4201">
              <w:rPr>
                <w:rStyle w:val="Hyperlink"/>
                <w:noProof/>
              </w:rPr>
              <w:t>Section VIII – General Mental Health and Substance Abuse Services and Specific Federal and State Funded Projects</w:t>
            </w:r>
            <w:r w:rsidR="006751DB">
              <w:rPr>
                <w:noProof/>
                <w:webHidden/>
              </w:rPr>
              <w:tab/>
            </w:r>
            <w:r w:rsidR="006751DB">
              <w:rPr>
                <w:noProof/>
                <w:webHidden/>
              </w:rPr>
              <w:fldChar w:fldCharType="begin"/>
            </w:r>
            <w:r w:rsidR="006751DB">
              <w:rPr>
                <w:noProof/>
                <w:webHidden/>
              </w:rPr>
              <w:instrText xml:space="preserve"> PAGEREF _Toc116370298 \h </w:instrText>
            </w:r>
            <w:r w:rsidR="006751DB">
              <w:rPr>
                <w:noProof/>
                <w:webHidden/>
              </w:rPr>
            </w:r>
            <w:r w:rsidR="006751DB">
              <w:rPr>
                <w:noProof/>
                <w:webHidden/>
              </w:rPr>
              <w:fldChar w:fldCharType="separate"/>
            </w:r>
            <w:r w:rsidR="006751DB">
              <w:rPr>
                <w:noProof/>
                <w:webHidden/>
              </w:rPr>
              <w:t>4</w:t>
            </w:r>
            <w:r w:rsidR="006751DB">
              <w:rPr>
                <w:noProof/>
                <w:webHidden/>
              </w:rPr>
              <w:fldChar w:fldCharType="end"/>
            </w:r>
          </w:hyperlink>
        </w:p>
        <w:p w14:paraId="24857D2E" w14:textId="047AA1A5" w:rsidR="006751DB" w:rsidRDefault="00000000">
          <w:pPr>
            <w:pStyle w:val="TOC1"/>
            <w:rPr>
              <w:rFonts w:asciiTheme="minorHAnsi" w:eastAsiaTheme="minorEastAsia" w:hAnsiTheme="minorHAnsi" w:cstheme="minorBidi"/>
              <w:b w:val="0"/>
              <w:noProof/>
              <w:sz w:val="22"/>
              <w:szCs w:val="22"/>
            </w:rPr>
          </w:pPr>
          <w:hyperlink w:anchor="_Toc116370299" w:history="1">
            <w:r w:rsidR="006751DB" w:rsidRPr="003E4201">
              <w:rPr>
                <w:rStyle w:val="Hyperlink"/>
                <w:noProof/>
              </w:rPr>
              <w:t>Attachment II – Chart of Accounts for Accounting and Data Systems</w:t>
            </w:r>
            <w:r w:rsidR="006751DB">
              <w:rPr>
                <w:noProof/>
                <w:webHidden/>
              </w:rPr>
              <w:tab/>
            </w:r>
            <w:r w:rsidR="006751DB">
              <w:rPr>
                <w:noProof/>
                <w:webHidden/>
              </w:rPr>
              <w:fldChar w:fldCharType="begin"/>
            </w:r>
            <w:r w:rsidR="006751DB">
              <w:rPr>
                <w:noProof/>
                <w:webHidden/>
              </w:rPr>
              <w:instrText xml:space="preserve"> PAGEREF _Toc116370299 \h </w:instrText>
            </w:r>
            <w:r w:rsidR="006751DB">
              <w:rPr>
                <w:noProof/>
                <w:webHidden/>
              </w:rPr>
            </w:r>
            <w:r w:rsidR="006751DB">
              <w:rPr>
                <w:noProof/>
                <w:webHidden/>
              </w:rPr>
              <w:fldChar w:fldCharType="separate"/>
            </w:r>
            <w:r w:rsidR="006751DB">
              <w:rPr>
                <w:noProof/>
                <w:webHidden/>
              </w:rPr>
              <w:t>6</w:t>
            </w:r>
            <w:r w:rsidR="006751DB">
              <w:rPr>
                <w:noProof/>
                <w:webHidden/>
              </w:rPr>
              <w:fldChar w:fldCharType="end"/>
            </w:r>
          </w:hyperlink>
        </w:p>
        <w:p w14:paraId="48B19DFB" w14:textId="30201113" w:rsidR="00B13220" w:rsidRDefault="00184AD4" w:rsidP="00301525">
          <w:pPr>
            <w:pStyle w:val="TOC1"/>
          </w:pPr>
          <w:r w:rsidRPr="00AE7F8F">
            <w:rPr>
              <w:bCs/>
            </w:rPr>
            <w:fldChar w:fldCharType="end"/>
          </w:r>
        </w:p>
      </w:sdtContent>
    </w:sdt>
    <w:p w14:paraId="61067382" w14:textId="77777777" w:rsidR="00416958" w:rsidRPr="0024214D" w:rsidRDefault="00416958" w:rsidP="00416958">
      <w:pPr>
        <w:rPr>
          <w:rFonts w:ascii="Arial Narrow" w:hAnsi="Arial Narrow"/>
          <w:b/>
          <w:szCs w:val="20"/>
        </w:rPr>
      </w:pPr>
    </w:p>
    <w:p w14:paraId="4F8A2D73" w14:textId="77777777" w:rsidR="00416958" w:rsidRPr="0024214D" w:rsidRDefault="00416958" w:rsidP="00416958">
      <w:pPr>
        <w:rPr>
          <w:rFonts w:ascii="Arial Narrow" w:hAnsi="Arial Narrow"/>
          <w:b/>
          <w:szCs w:val="20"/>
        </w:rPr>
      </w:pPr>
    </w:p>
    <w:p w14:paraId="02FE6BD9" w14:textId="77777777" w:rsidR="00416958" w:rsidRPr="0024214D" w:rsidRDefault="00416958" w:rsidP="00416958">
      <w:pPr>
        <w:rPr>
          <w:rFonts w:ascii="Arial Narrow" w:hAnsi="Arial Narrow"/>
          <w:b/>
          <w:szCs w:val="20"/>
        </w:rPr>
      </w:pPr>
    </w:p>
    <w:p w14:paraId="757C19DA" w14:textId="52D65C8D" w:rsidR="00416958" w:rsidRPr="000901BE" w:rsidRDefault="00416958" w:rsidP="00301535">
      <w:pPr>
        <w:pStyle w:val="Heading1"/>
        <w:rPr>
          <w:rFonts w:ascii="Arial Narrow" w:hAnsi="Arial Narrow"/>
        </w:rPr>
      </w:pPr>
      <w:r w:rsidRPr="0024214D">
        <w:br w:type="page"/>
      </w:r>
      <w:bookmarkStart w:id="0" w:name="_Toc116370296"/>
      <w:r w:rsidR="00301535" w:rsidRPr="000901BE">
        <w:rPr>
          <w:rFonts w:ascii="Arial Narrow" w:hAnsi="Arial Narrow"/>
        </w:rPr>
        <w:lastRenderedPageBreak/>
        <w:t xml:space="preserve">Section </w:t>
      </w:r>
      <w:r w:rsidRPr="000901BE">
        <w:rPr>
          <w:rFonts w:ascii="Arial Narrow" w:hAnsi="Arial Narrow"/>
        </w:rPr>
        <w:t>I</w:t>
      </w:r>
      <w:r w:rsidR="00301535" w:rsidRPr="000901BE">
        <w:rPr>
          <w:rFonts w:ascii="Arial Narrow" w:hAnsi="Arial Narrow"/>
        </w:rPr>
        <w:t xml:space="preserve"> -</w:t>
      </w:r>
      <w:r w:rsidRPr="000901BE">
        <w:rPr>
          <w:rFonts w:ascii="Arial Narrow" w:hAnsi="Arial Narrow"/>
        </w:rPr>
        <w:t xml:space="preserve"> Certification</w:t>
      </w:r>
      <w:bookmarkEnd w:id="0"/>
    </w:p>
    <w:p w14:paraId="34F8BEFA" w14:textId="77777777" w:rsidR="00416958" w:rsidRPr="0024214D" w:rsidRDefault="00416958" w:rsidP="004B3CB5">
      <w:pPr>
        <w:spacing w:before="120" w:after="120"/>
        <w:jc w:val="center"/>
        <w:rPr>
          <w:rFonts w:ascii="Arial Narrow" w:hAnsi="Arial Narrow"/>
          <w:b/>
          <w:color w:val="FF0000"/>
        </w:rPr>
      </w:pPr>
      <w:r w:rsidRPr="0024214D">
        <w:rPr>
          <w:rFonts w:ascii="Arial Narrow" w:hAnsi="Arial Narrow"/>
          <w:b/>
          <w:color w:val="FF0000"/>
          <w:highlight w:val="yellow"/>
        </w:rPr>
        <w:t>XYZ</w:t>
      </w:r>
      <w:r w:rsidRPr="0024214D">
        <w:rPr>
          <w:rFonts w:ascii="Arial Narrow" w:hAnsi="Arial Narrow"/>
          <w:b/>
          <w:highlight w:val="yellow"/>
        </w:rPr>
        <w:t xml:space="preserve"> </w:t>
      </w:r>
      <w:r w:rsidRPr="0024214D">
        <w:rPr>
          <w:rFonts w:ascii="Arial Narrow" w:hAnsi="Arial Narrow"/>
          <w:b/>
          <w:color w:val="FF0000"/>
          <w:highlight w:val="yellow"/>
        </w:rPr>
        <w:t>ME</w:t>
      </w:r>
    </w:p>
    <w:p w14:paraId="45C35443" w14:textId="77777777" w:rsidR="00416958" w:rsidRPr="0024214D" w:rsidRDefault="00416958" w:rsidP="004B3CB5">
      <w:pPr>
        <w:spacing w:before="120" w:after="120"/>
        <w:jc w:val="center"/>
        <w:rPr>
          <w:rFonts w:ascii="Arial Narrow" w:hAnsi="Arial Narrow"/>
          <w:b/>
        </w:rPr>
      </w:pPr>
    </w:p>
    <w:p w14:paraId="71846734" w14:textId="77777777" w:rsidR="00416958" w:rsidRPr="0024214D" w:rsidRDefault="00416958" w:rsidP="004B3CB5">
      <w:pPr>
        <w:spacing w:before="120" w:after="120"/>
        <w:jc w:val="center"/>
        <w:rPr>
          <w:rFonts w:ascii="Arial Narrow" w:hAnsi="Arial Narrow"/>
          <w:b/>
        </w:rPr>
      </w:pPr>
      <w:r w:rsidRPr="0024214D">
        <w:rPr>
          <w:rFonts w:ascii="Arial Narrow" w:hAnsi="Arial Narrow"/>
          <w:b/>
        </w:rPr>
        <w:t>Certification by Responsible Individual</w:t>
      </w:r>
    </w:p>
    <w:p w14:paraId="7F78200F" w14:textId="77777777" w:rsidR="00416958" w:rsidRPr="0024214D" w:rsidRDefault="00416958" w:rsidP="004B3CB5">
      <w:pPr>
        <w:spacing w:before="120" w:after="120"/>
        <w:jc w:val="center"/>
        <w:rPr>
          <w:rFonts w:ascii="Arial Narrow" w:hAnsi="Arial Narrow"/>
          <w:b/>
        </w:rPr>
      </w:pPr>
    </w:p>
    <w:p w14:paraId="3E72EE7D" w14:textId="77777777" w:rsidR="00416958" w:rsidRPr="0024214D" w:rsidRDefault="00416958" w:rsidP="004B3CB5">
      <w:pPr>
        <w:spacing w:before="120" w:after="120"/>
        <w:rPr>
          <w:rFonts w:ascii="Arial Narrow" w:hAnsi="Arial Narrow"/>
        </w:rPr>
      </w:pPr>
      <w:r w:rsidRPr="0024214D">
        <w:rPr>
          <w:rFonts w:ascii="Arial Narrow" w:hAnsi="Arial Narrow"/>
        </w:rPr>
        <w:t xml:space="preserve">I hereby certify, as the responsible official of </w:t>
      </w:r>
      <w:r w:rsidRPr="0024214D">
        <w:rPr>
          <w:rFonts w:ascii="Arial Narrow" w:hAnsi="Arial Narrow"/>
          <w:i/>
          <w:color w:val="FF0000"/>
          <w:highlight w:val="yellow"/>
        </w:rPr>
        <w:t>XYZ ME</w:t>
      </w:r>
      <w:r w:rsidRPr="0024214D">
        <w:rPr>
          <w:rFonts w:ascii="Arial Narrow" w:hAnsi="Arial Narrow"/>
          <w:i/>
        </w:rPr>
        <w:t>,</w:t>
      </w:r>
      <w:r w:rsidRPr="0024214D">
        <w:rPr>
          <w:rFonts w:ascii="Arial Narrow" w:hAnsi="Arial Narrow"/>
        </w:rPr>
        <w:t xml:space="preserve"> that the following is correct to the best of my knowledge and belief:</w:t>
      </w:r>
    </w:p>
    <w:p w14:paraId="5A3401CF" w14:textId="77777777" w:rsidR="00416958" w:rsidRPr="0024214D" w:rsidRDefault="00416958" w:rsidP="004B3CB5">
      <w:pPr>
        <w:spacing w:before="120" w:after="120"/>
        <w:rPr>
          <w:rFonts w:ascii="Arial Narrow" w:hAnsi="Arial Narrow"/>
        </w:rPr>
      </w:pPr>
    </w:p>
    <w:p w14:paraId="18363838"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This Cost Allocation Plan has been developed in accordance with the requirements of</w:t>
      </w:r>
      <w:r w:rsidR="000D0E51">
        <w:rPr>
          <w:rFonts w:ascii="Arial Narrow" w:hAnsi="Arial Narrow" w:cs="Helv"/>
          <w:color w:val="000000"/>
        </w:rPr>
        <w:t xml:space="preserve"> </w:t>
      </w:r>
      <w:r w:rsidR="00EF4B4E">
        <w:rPr>
          <w:rFonts w:ascii="Arial Narrow" w:hAnsi="Arial Narrow" w:cs="Helv"/>
          <w:color w:val="000000"/>
        </w:rPr>
        <w:t xml:space="preserve">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0097538B">
        <w:rPr>
          <w:rFonts w:ascii="Arial Narrow" w:hAnsi="Arial Narrow" w:cs="Helv"/>
          <w:color w:val="000000"/>
        </w:rPr>
        <w:t>.</w:t>
      </w:r>
    </w:p>
    <w:p w14:paraId="731783E6"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allocation methodologies contained in this Cost Allocation Plan have been developed on the basis of a beneficial or causal relationship between the expenses incurred and the receiving organizational units or programs.</w:t>
      </w:r>
    </w:p>
    <w:p w14:paraId="682BFA4D"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Costs related to each activity are based on the current reporting month.  All costs have been screened for allowable costs in accordance with</w:t>
      </w:r>
      <w:r w:rsidR="00EF4B4E">
        <w:rPr>
          <w:rFonts w:ascii="Arial Narrow" w:hAnsi="Arial Narrow" w:cs="Helv"/>
          <w:color w:val="000000"/>
        </w:rPr>
        <w:t xml:space="preserve"> Title </w:t>
      </w:r>
      <w:r w:rsidR="0097538B" w:rsidRPr="0097538B">
        <w:rPr>
          <w:rFonts w:ascii="Arial Narrow" w:hAnsi="Arial Narrow" w:cs="Helv"/>
          <w:color w:val="000000"/>
        </w:rPr>
        <w:t>2 CFR Part 200 – Uniform Administrative Requirements, Cost Principles, and Audit Requirements for Federal Awards (also known as the “OMB Super Circular”)</w:t>
      </w:r>
      <w:r w:rsidRPr="0024214D">
        <w:rPr>
          <w:rFonts w:ascii="Arial Narrow" w:hAnsi="Arial Narrow" w:cs="Helv"/>
          <w:color w:val="000000"/>
        </w:rPr>
        <w:t>.</w:t>
      </w:r>
    </w:p>
    <w:p w14:paraId="7A2E3D9A"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An adequate accounting and statistical system exists to support claims that will be made under the Cost Allocation Plan.</w:t>
      </w:r>
    </w:p>
    <w:p w14:paraId="5AFE30C8" w14:textId="3C41DDD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same costs that have been treated as indirect costs have not been claimed as direct costs. Similar types of cost have been accounted for on a consistent basis.</w:t>
      </w:r>
    </w:p>
    <w:p w14:paraId="64A261F7" w14:textId="77777777" w:rsidR="00416958" w:rsidRPr="0024214D" w:rsidRDefault="00416958" w:rsidP="00A6502F">
      <w:pPr>
        <w:numPr>
          <w:ilvl w:val="0"/>
          <w:numId w:val="1"/>
        </w:numPr>
        <w:spacing w:before="120" w:after="120"/>
        <w:rPr>
          <w:rFonts w:ascii="Arial Narrow" w:hAnsi="Arial Narrow"/>
        </w:rPr>
      </w:pPr>
      <w:r w:rsidRPr="0024214D">
        <w:rPr>
          <w:rFonts w:ascii="Arial Narrow" w:hAnsi="Arial Narrow"/>
        </w:rPr>
        <w:t>The information provided in support of the proposed Cost Allocation Plan is accurate.</w:t>
      </w:r>
    </w:p>
    <w:p w14:paraId="44951D7E" w14:textId="77777777" w:rsidR="00416958" w:rsidRPr="0024214D" w:rsidRDefault="00416958" w:rsidP="00416958">
      <w:pPr>
        <w:rPr>
          <w:rFonts w:ascii="Arial Narrow" w:hAnsi="Arial Narrow"/>
          <w:szCs w:val="20"/>
        </w:rPr>
      </w:pPr>
    </w:p>
    <w:p w14:paraId="27993FAB" w14:textId="77777777" w:rsidR="00416958" w:rsidRPr="0024214D" w:rsidRDefault="00416958" w:rsidP="00416958">
      <w:pPr>
        <w:pBdr>
          <w:bottom w:val="single" w:sz="12" w:space="1" w:color="auto"/>
        </w:pBdr>
        <w:ind w:left="5040"/>
        <w:rPr>
          <w:rFonts w:ascii="Arial Narrow" w:hAnsi="Arial Narrow"/>
          <w:szCs w:val="20"/>
        </w:rPr>
      </w:pPr>
    </w:p>
    <w:p w14:paraId="3D2C553E"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Signature</w:t>
      </w:r>
    </w:p>
    <w:p w14:paraId="68CF085C" w14:textId="77777777" w:rsidR="00416958" w:rsidRPr="0024214D" w:rsidRDefault="00416958" w:rsidP="00416958">
      <w:pPr>
        <w:ind w:left="5040"/>
        <w:jc w:val="center"/>
        <w:rPr>
          <w:rFonts w:ascii="Arial Narrow" w:hAnsi="Arial Narrow"/>
          <w:szCs w:val="20"/>
        </w:rPr>
      </w:pPr>
    </w:p>
    <w:p w14:paraId="69808D48" w14:textId="77777777" w:rsidR="00416958" w:rsidRPr="0024214D" w:rsidRDefault="00416958" w:rsidP="00416958">
      <w:pPr>
        <w:pBdr>
          <w:bottom w:val="single" w:sz="12" w:space="1" w:color="auto"/>
        </w:pBdr>
        <w:ind w:left="5040"/>
        <w:jc w:val="center"/>
        <w:rPr>
          <w:rFonts w:ascii="Arial Narrow" w:hAnsi="Arial Narrow"/>
          <w:szCs w:val="20"/>
        </w:rPr>
      </w:pPr>
    </w:p>
    <w:p w14:paraId="03B8F786"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Printed Name</w:t>
      </w:r>
    </w:p>
    <w:p w14:paraId="69FC8686" w14:textId="77777777" w:rsidR="00416958" w:rsidRPr="0024214D" w:rsidRDefault="00416958" w:rsidP="00416958">
      <w:pPr>
        <w:pBdr>
          <w:bottom w:val="single" w:sz="12" w:space="1" w:color="auto"/>
        </w:pBdr>
        <w:ind w:left="5040"/>
        <w:jc w:val="center"/>
        <w:rPr>
          <w:rFonts w:ascii="Arial Narrow" w:hAnsi="Arial Narrow"/>
          <w:szCs w:val="20"/>
        </w:rPr>
      </w:pPr>
    </w:p>
    <w:p w14:paraId="17C1C163" w14:textId="77777777" w:rsidR="00416958" w:rsidRPr="0024214D" w:rsidRDefault="00416958" w:rsidP="00416958">
      <w:pPr>
        <w:pBdr>
          <w:bottom w:val="single" w:sz="12" w:space="1" w:color="auto"/>
        </w:pBdr>
        <w:ind w:left="5040"/>
        <w:jc w:val="center"/>
        <w:rPr>
          <w:rFonts w:ascii="Arial Narrow" w:hAnsi="Arial Narrow"/>
          <w:szCs w:val="20"/>
        </w:rPr>
      </w:pPr>
    </w:p>
    <w:p w14:paraId="7F24AC5B"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Title</w:t>
      </w:r>
    </w:p>
    <w:p w14:paraId="3CF52482" w14:textId="77777777" w:rsidR="00416958" w:rsidRPr="0024214D" w:rsidRDefault="00416958" w:rsidP="00416958">
      <w:pPr>
        <w:pBdr>
          <w:bottom w:val="single" w:sz="12" w:space="1" w:color="auto"/>
        </w:pBdr>
        <w:ind w:left="5040"/>
        <w:rPr>
          <w:rFonts w:ascii="Arial Narrow" w:hAnsi="Arial Narrow"/>
          <w:szCs w:val="20"/>
        </w:rPr>
      </w:pPr>
    </w:p>
    <w:p w14:paraId="23865609" w14:textId="77777777" w:rsidR="00416958" w:rsidRPr="0024214D" w:rsidRDefault="00416958" w:rsidP="00416958">
      <w:pPr>
        <w:pBdr>
          <w:bottom w:val="single" w:sz="12" w:space="1" w:color="auto"/>
        </w:pBdr>
        <w:ind w:left="5040"/>
        <w:rPr>
          <w:rFonts w:ascii="Arial Narrow" w:hAnsi="Arial Narrow"/>
          <w:szCs w:val="20"/>
        </w:rPr>
      </w:pPr>
    </w:p>
    <w:p w14:paraId="739F63B2" w14:textId="77777777" w:rsidR="00416958" w:rsidRPr="0024214D" w:rsidRDefault="00416958" w:rsidP="00416958">
      <w:pPr>
        <w:ind w:left="5040"/>
        <w:jc w:val="center"/>
        <w:rPr>
          <w:rFonts w:ascii="Arial Narrow" w:hAnsi="Arial Narrow"/>
          <w:szCs w:val="20"/>
        </w:rPr>
      </w:pPr>
      <w:r w:rsidRPr="0024214D">
        <w:rPr>
          <w:rFonts w:ascii="Arial Narrow" w:hAnsi="Arial Narrow"/>
          <w:szCs w:val="20"/>
        </w:rPr>
        <w:t>Date</w:t>
      </w:r>
    </w:p>
    <w:p w14:paraId="44C087FE" w14:textId="77777777" w:rsidR="00905C50" w:rsidRPr="0024214D" w:rsidRDefault="00905C50">
      <w:pPr>
        <w:rPr>
          <w:rFonts w:ascii="Arial Narrow" w:hAnsi="Arial Narrow"/>
          <w:b/>
          <w:szCs w:val="20"/>
        </w:rPr>
      </w:pPr>
      <w:r w:rsidRPr="0024214D">
        <w:rPr>
          <w:rFonts w:ascii="Arial Narrow" w:hAnsi="Arial Narrow"/>
          <w:b/>
          <w:szCs w:val="20"/>
        </w:rPr>
        <w:br w:type="page"/>
      </w:r>
    </w:p>
    <w:p w14:paraId="706A8797" w14:textId="77777777" w:rsidR="00416958" w:rsidRPr="000901BE" w:rsidRDefault="00416958" w:rsidP="00617795">
      <w:pPr>
        <w:pStyle w:val="Heading1"/>
        <w:rPr>
          <w:rFonts w:ascii="Arial Narrow" w:hAnsi="Arial Narrow"/>
        </w:rPr>
      </w:pPr>
      <w:bookmarkStart w:id="1" w:name="_Toc116370297"/>
      <w:r w:rsidRPr="000901BE">
        <w:rPr>
          <w:rFonts w:ascii="Arial Narrow" w:hAnsi="Arial Narrow"/>
        </w:rPr>
        <w:lastRenderedPageBreak/>
        <w:t>Section VII – Managing Entity Operational Cost</w:t>
      </w:r>
      <w:bookmarkEnd w:id="1"/>
    </w:p>
    <w:p w14:paraId="41E0AFCE" w14:textId="77777777" w:rsidR="001E1A49" w:rsidRDefault="001E1A49" w:rsidP="00E97FF8">
      <w:pPr>
        <w:rPr>
          <w:rFonts w:ascii="Arial Narrow" w:hAnsi="Arial Narrow"/>
          <w:b/>
          <w:sz w:val="22"/>
          <w:szCs w:val="22"/>
          <w:u w:val="single"/>
        </w:rPr>
      </w:pPr>
    </w:p>
    <w:p w14:paraId="6E47BA25" w14:textId="4C73E905" w:rsidR="00764461" w:rsidRPr="00D80D98" w:rsidRDefault="00306728"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M</w:t>
      </w:r>
      <w:r w:rsidR="004A4126" w:rsidRPr="00D80D98">
        <w:rPr>
          <w:rFonts w:ascii="Arial Narrow" w:hAnsi="Arial Narrow"/>
          <w:b/>
          <w:sz w:val="22"/>
          <w:szCs w:val="22"/>
          <w:u w:val="single"/>
        </w:rPr>
        <w:t>S923</w:t>
      </w:r>
      <w:r w:rsidRPr="00D80D98">
        <w:rPr>
          <w:rFonts w:ascii="Arial Narrow" w:hAnsi="Arial Narrow"/>
          <w:b/>
          <w:sz w:val="22"/>
          <w:szCs w:val="22"/>
          <w:u w:val="single"/>
        </w:rPr>
        <w:t xml:space="preserve"> – </w:t>
      </w:r>
      <w:r w:rsidR="004A4126" w:rsidRPr="00D80D98">
        <w:rPr>
          <w:rFonts w:ascii="Arial Narrow" w:hAnsi="Arial Narrow" w:cs="Arial"/>
          <w:b/>
          <w:bCs/>
          <w:color w:val="000000"/>
          <w:sz w:val="22"/>
          <w:szCs w:val="22"/>
          <w:u w:val="single"/>
          <w:shd w:val="clear" w:color="auto" w:fill="FFFFFF"/>
        </w:rPr>
        <w:t>ME M</w:t>
      </w:r>
      <w:r w:rsidR="00764461" w:rsidRPr="00D80D98">
        <w:rPr>
          <w:rFonts w:ascii="Arial Narrow" w:hAnsi="Arial Narrow" w:cs="Arial"/>
          <w:b/>
          <w:bCs/>
          <w:color w:val="000000"/>
          <w:sz w:val="22"/>
          <w:szCs w:val="22"/>
          <w:u w:val="single"/>
          <w:shd w:val="clear" w:color="auto" w:fill="FFFFFF"/>
        </w:rPr>
        <w:t>cKinsey</w:t>
      </w:r>
      <w:r w:rsidR="004A4126" w:rsidRPr="00D80D98">
        <w:rPr>
          <w:rFonts w:ascii="Arial Narrow" w:hAnsi="Arial Narrow" w:cs="Arial"/>
          <w:b/>
          <w:bCs/>
          <w:color w:val="000000"/>
          <w:sz w:val="22"/>
          <w:szCs w:val="22"/>
          <w:u w:val="single"/>
          <w:shd w:val="clear" w:color="auto" w:fill="FFFFFF"/>
        </w:rPr>
        <w:t xml:space="preserve"> S</w:t>
      </w:r>
      <w:r w:rsidR="00764461" w:rsidRPr="00D80D98">
        <w:rPr>
          <w:rFonts w:ascii="Arial Narrow" w:hAnsi="Arial Narrow" w:cs="Arial"/>
          <w:b/>
          <w:bCs/>
          <w:color w:val="000000"/>
          <w:sz w:val="22"/>
          <w:szCs w:val="22"/>
          <w:u w:val="single"/>
          <w:shd w:val="clear" w:color="auto" w:fill="FFFFFF"/>
        </w:rPr>
        <w:t>ettlement</w:t>
      </w:r>
      <w:r w:rsidR="004A4126" w:rsidRPr="00D80D98">
        <w:rPr>
          <w:rFonts w:ascii="Arial Narrow" w:hAnsi="Arial Narrow" w:cs="Arial"/>
          <w:b/>
          <w:bCs/>
          <w:color w:val="000000"/>
          <w:sz w:val="22"/>
          <w:szCs w:val="22"/>
          <w:u w:val="single"/>
          <w:shd w:val="clear" w:color="auto" w:fill="FFFFFF"/>
        </w:rPr>
        <w:t xml:space="preserve"> - ME C</w:t>
      </w:r>
      <w:r w:rsidR="00764461" w:rsidRPr="00D80D98">
        <w:rPr>
          <w:rFonts w:ascii="Arial Narrow" w:hAnsi="Arial Narrow" w:cs="Arial"/>
          <w:b/>
          <w:bCs/>
          <w:color w:val="000000"/>
          <w:sz w:val="22"/>
          <w:szCs w:val="22"/>
          <w:u w:val="single"/>
          <w:shd w:val="clear" w:color="auto" w:fill="FFFFFF"/>
        </w:rPr>
        <w:t>are</w:t>
      </w:r>
      <w:r w:rsidR="004A4126" w:rsidRPr="00D80D98">
        <w:rPr>
          <w:rFonts w:ascii="Arial Narrow" w:hAnsi="Arial Narrow" w:cs="Arial"/>
          <w:b/>
          <w:bCs/>
          <w:color w:val="000000"/>
          <w:sz w:val="22"/>
          <w:szCs w:val="22"/>
          <w:u w:val="single"/>
          <w:shd w:val="clear" w:color="auto" w:fill="FFFFFF"/>
        </w:rPr>
        <w:t xml:space="preserve"> C</w:t>
      </w:r>
      <w:r w:rsidR="00764461" w:rsidRPr="00D80D98">
        <w:rPr>
          <w:rFonts w:ascii="Arial Narrow" w:hAnsi="Arial Narrow" w:cs="Arial"/>
          <w:b/>
          <w:bCs/>
          <w:color w:val="000000"/>
          <w:sz w:val="22"/>
          <w:szCs w:val="22"/>
          <w:u w:val="single"/>
          <w:shd w:val="clear" w:color="auto" w:fill="FFFFFF"/>
        </w:rPr>
        <w:t>oordination</w:t>
      </w:r>
      <w:r w:rsidR="00764461" w:rsidRPr="00D80D98">
        <w:rPr>
          <w:rFonts w:ascii="Arial Narrow" w:hAnsi="Arial Narrow"/>
          <w:sz w:val="22"/>
          <w:szCs w:val="22"/>
        </w:rPr>
        <w:t xml:space="preserve"> </w:t>
      </w:r>
      <w:r w:rsidRPr="00D80D98">
        <w:rPr>
          <w:rFonts w:ascii="Arial Narrow" w:hAnsi="Arial Narrow"/>
          <w:sz w:val="22"/>
          <w:szCs w:val="22"/>
        </w:rPr>
        <w:t>– This cost pool captures</w:t>
      </w:r>
      <w:r w:rsidR="00813721" w:rsidRPr="00D80D98">
        <w:rPr>
          <w:rFonts w:ascii="Arial Narrow" w:hAnsi="Arial Narrow" w:cs="Arial"/>
          <w:color w:val="000000"/>
          <w:sz w:val="22"/>
          <w:szCs w:val="22"/>
          <w:shd w:val="clear" w:color="auto" w:fill="FFFFFF"/>
        </w:rPr>
        <w:t xml:space="preserve"> the </w:t>
      </w:r>
      <w:r w:rsidR="00E34ACE" w:rsidRPr="00D80D98">
        <w:rPr>
          <w:rFonts w:ascii="Arial Narrow" w:hAnsi="Arial Narrow" w:cs="Arial"/>
          <w:color w:val="000000"/>
          <w:sz w:val="22"/>
          <w:szCs w:val="22"/>
          <w:shd w:val="clear" w:color="auto" w:fill="FFFFFF"/>
        </w:rPr>
        <w:t xml:space="preserve">allowable </w:t>
      </w:r>
      <w:r w:rsidR="00813721" w:rsidRPr="00D80D98">
        <w:rPr>
          <w:rFonts w:ascii="Arial Narrow" w:hAnsi="Arial Narrow" w:cs="Arial"/>
          <w:color w:val="000000"/>
          <w:sz w:val="22"/>
          <w:szCs w:val="22"/>
          <w:shd w:val="clear" w:color="auto" w:fill="FFFFFF"/>
        </w:rPr>
        <w:t xml:space="preserve">cost of </w:t>
      </w:r>
      <w:r w:rsidR="00764461" w:rsidRPr="00D80D98">
        <w:rPr>
          <w:rFonts w:ascii="Arial Narrow" w:hAnsi="Arial Narrow" w:cs="Arial"/>
          <w:color w:val="000000"/>
          <w:sz w:val="22"/>
          <w:szCs w:val="22"/>
          <w:shd w:val="clear" w:color="auto" w:fill="FFFFFF"/>
        </w:rPr>
        <w:t>care coordination as outlined in Guidance 4 – Care Coordination of the Managing Entity contracts, available at:</w:t>
      </w:r>
    </w:p>
    <w:p w14:paraId="7F279724" w14:textId="15BF366B"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http:www.myflfamilies.com/service-programs/substance-abuse/managing-entities/</w:t>
      </w:r>
    </w:p>
    <w:p w14:paraId="2CDE339E" w14:textId="77777777" w:rsidR="00764461" w:rsidRPr="00D80D98" w:rsidRDefault="00764461" w:rsidP="00764461">
      <w:pPr>
        <w:tabs>
          <w:tab w:val="center" w:pos="4320"/>
          <w:tab w:val="right" w:pos="8640"/>
        </w:tabs>
        <w:rPr>
          <w:rFonts w:ascii="Arial Narrow" w:hAnsi="Arial Narrow" w:cs="Arial"/>
          <w:color w:val="000000"/>
          <w:sz w:val="22"/>
          <w:szCs w:val="22"/>
          <w:shd w:val="clear" w:color="auto" w:fill="FFFFFF"/>
        </w:rPr>
      </w:pPr>
    </w:p>
    <w:p w14:paraId="067A6973" w14:textId="74FA8693" w:rsidR="00813721" w:rsidRPr="00D80D98" w:rsidRDefault="00764461" w:rsidP="0076446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This </w:t>
      </w:r>
      <w:r w:rsidR="004A7431" w:rsidRPr="00D80D98">
        <w:rPr>
          <w:rFonts w:ascii="Arial Narrow" w:hAnsi="Arial Narrow" w:cs="Arial"/>
          <w:color w:val="000000"/>
          <w:sz w:val="22"/>
          <w:szCs w:val="22"/>
          <w:shd w:val="clear" w:color="auto" w:fill="FFFFFF"/>
        </w:rPr>
        <w:t xml:space="preserve">includes </w:t>
      </w:r>
      <w:r w:rsidRPr="00D80D98">
        <w:rPr>
          <w:rFonts w:ascii="Arial Narrow" w:hAnsi="Arial Narrow" w:cs="Arial"/>
          <w:color w:val="000000"/>
          <w:sz w:val="22"/>
          <w:szCs w:val="22"/>
          <w:shd w:val="clear" w:color="auto" w:fill="FFFFFF"/>
        </w:rPr>
        <w:t>services provided</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using funds from the Consent Judgement in State of Florida</w:t>
      </w:r>
      <w:r w:rsidR="004A7431" w:rsidRPr="00D80D98">
        <w:rPr>
          <w:rFonts w:ascii="Arial Narrow" w:hAnsi="Arial Narrow" w:cs="Arial"/>
          <w:color w:val="000000"/>
          <w:sz w:val="22"/>
          <w:szCs w:val="22"/>
          <w:shd w:val="clear" w:color="auto" w:fill="FFFFFF"/>
        </w:rPr>
        <w:t xml:space="preserve"> </w:t>
      </w:r>
      <w:r w:rsidRPr="00D80D98">
        <w:rPr>
          <w:rFonts w:ascii="Arial Narrow" w:hAnsi="Arial Narrow" w:cs="Arial"/>
          <w:color w:val="000000"/>
          <w:sz w:val="22"/>
          <w:szCs w:val="22"/>
          <w:shd w:val="clear" w:color="auto" w:fill="FFFFFF"/>
        </w:rPr>
        <w:t>vs. McKinsey &amp; Company.</w:t>
      </w:r>
    </w:p>
    <w:p w14:paraId="4758C057" w14:textId="77777777" w:rsidR="004A7431" w:rsidRPr="00D80D98" w:rsidRDefault="004A7431" w:rsidP="00764461">
      <w:pPr>
        <w:tabs>
          <w:tab w:val="center" w:pos="4320"/>
          <w:tab w:val="right" w:pos="8640"/>
        </w:tabs>
        <w:rPr>
          <w:rFonts w:ascii="Arial Narrow" w:hAnsi="Arial Narrow"/>
          <w:sz w:val="22"/>
          <w:szCs w:val="22"/>
        </w:rPr>
      </w:pPr>
    </w:p>
    <w:p w14:paraId="6439F98A" w14:textId="77777777" w:rsidR="00C72671" w:rsidRPr="00D80D98" w:rsidRDefault="00306728"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FD3A90" w:rsidRPr="00D80D98">
        <w:rPr>
          <w:rFonts w:ascii="Arial Narrow" w:hAnsi="Arial Narrow"/>
          <w:i/>
          <w:color w:val="000080"/>
          <w:sz w:val="22"/>
          <w:szCs w:val="22"/>
          <w:highlight w:val="yellow"/>
        </w:rPr>
        <w:t xml:space="preserve"> </w:t>
      </w:r>
    </w:p>
    <w:p w14:paraId="35E34CB5" w14:textId="77777777" w:rsidR="00C72671" w:rsidRPr="00D80D98" w:rsidRDefault="00C72671" w:rsidP="00306728">
      <w:pPr>
        <w:tabs>
          <w:tab w:val="center" w:pos="4320"/>
          <w:tab w:val="right" w:pos="8640"/>
        </w:tabs>
        <w:rPr>
          <w:rFonts w:ascii="Arial Narrow" w:hAnsi="Arial Narrow"/>
          <w:i/>
          <w:color w:val="000080"/>
          <w:sz w:val="22"/>
          <w:szCs w:val="22"/>
          <w:highlight w:val="yellow"/>
        </w:rPr>
      </w:pPr>
    </w:p>
    <w:p w14:paraId="142D1C28" w14:textId="1F26FDCC" w:rsidR="00306728" w:rsidRPr="00D80D98" w:rsidRDefault="00FD3A90" w:rsidP="00306728">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1E9C5C89" w14:textId="77777777" w:rsidR="00306728" w:rsidRPr="00D80D98" w:rsidRDefault="00306728" w:rsidP="00D775AB">
      <w:pPr>
        <w:keepNext/>
        <w:spacing w:line="252" w:lineRule="auto"/>
        <w:rPr>
          <w:rFonts w:ascii="Arial Narrow" w:hAnsi="Arial Narrow"/>
          <w:iCs/>
          <w:sz w:val="22"/>
          <w:szCs w:val="22"/>
          <w:highlight w:val="yellow"/>
        </w:rPr>
      </w:pPr>
    </w:p>
    <w:p w14:paraId="5B4391BB" w14:textId="44A71D07"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b/>
          <w:sz w:val="22"/>
          <w:szCs w:val="22"/>
          <w:u w:val="single"/>
        </w:rPr>
        <w:t xml:space="preserve">MSSA5 – </w:t>
      </w:r>
      <w:r w:rsidR="00D80D98" w:rsidRPr="00D80D98">
        <w:rPr>
          <w:rFonts w:ascii="Arial Narrow" w:hAnsi="Arial Narrow" w:cs="Arial"/>
          <w:b/>
          <w:bCs/>
          <w:color w:val="000000"/>
          <w:sz w:val="22"/>
          <w:szCs w:val="22"/>
          <w:u w:val="single"/>
          <w:shd w:val="clear" w:color="auto" w:fill="FFFFFF"/>
        </w:rPr>
        <w:t>ME State Opioid Response Disc Grant Admin - Year 5</w:t>
      </w:r>
      <w:r w:rsidRPr="00D80D98">
        <w:rPr>
          <w:rFonts w:ascii="Arial Narrow" w:hAnsi="Arial Narrow"/>
          <w:sz w:val="22"/>
          <w:szCs w:val="22"/>
        </w:rPr>
        <w:t>– This cost pool captures</w:t>
      </w:r>
      <w:r w:rsidRPr="00D80D98">
        <w:rPr>
          <w:rFonts w:ascii="Arial Narrow" w:hAnsi="Arial Narrow" w:cs="Arial"/>
          <w:color w:val="000000"/>
          <w:sz w:val="22"/>
          <w:szCs w:val="22"/>
          <w:shd w:val="clear" w:color="auto" w:fill="FFFFFF"/>
        </w:rPr>
        <w:t xml:space="preserve"> allowable administrative and general program costs in the Managing Entities incurred under the State Opioid Response II (SOR II) Project Grant. All funds</w:t>
      </w:r>
    </w:p>
    <w:p w14:paraId="7C34B580" w14:textId="390146A6" w:rsidR="00526851" w:rsidRPr="00D80D98" w:rsidRDefault="00526851" w:rsidP="00526851">
      <w:pPr>
        <w:tabs>
          <w:tab w:val="center" w:pos="4320"/>
          <w:tab w:val="right" w:pos="8640"/>
        </w:tabs>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expended under this OCA must be directly related to SOR II grant activities and the ME must maintain records to that effect. The SOR II grant aims to increase access to evidence-based prevention, treatment, and recovery support services that address opioid or stimulant misuse, overdoses, or disorders.</w:t>
      </w:r>
    </w:p>
    <w:p w14:paraId="197FB0AB" w14:textId="77777777" w:rsidR="00D80D98" w:rsidRPr="00D80D98" w:rsidRDefault="00D80D98" w:rsidP="00D80D98">
      <w:pPr>
        <w:rPr>
          <w:rFonts w:ascii="Arial Narrow" w:hAnsi="Arial Narrow"/>
          <w:i/>
          <w:sz w:val="22"/>
          <w:szCs w:val="22"/>
        </w:rPr>
      </w:pPr>
    </w:p>
    <w:p w14:paraId="52A960AB"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 xml:space="preserve">Only 5 percent of the total grant award may be used for administration and infrastructure costs to administer the grant. </w:t>
      </w:r>
    </w:p>
    <w:p w14:paraId="46EE6413" w14:textId="77777777" w:rsidR="00D80D98" w:rsidRPr="00D80D98" w:rsidRDefault="00D80D98" w:rsidP="00D80D98">
      <w:pPr>
        <w:rPr>
          <w:rFonts w:ascii="Arial Narrow" w:hAnsi="Arial Narrow" w:cs="Arial"/>
          <w:color w:val="000000"/>
          <w:sz w:val="22"/>
          <w:szCs w:val="22"/>
          <w:shd w:val="clear" w:color="auto" w:fill="FFFFFF"/>
        </w:rPr>
      </w:pPr>
    </w:p>
    <w:p w14:paraId="42821295" w14:textId="77777777" w:rsidR="00D80D98" w:rsidRPr="00D80D98" w:rsidRDefault="00D80D98" w:rsidP="00D80D98">
      <w:pPr>
        <w:rPr>
          <w:rFonts w:ascii="Arial Narrow" w:hAnsi="Arial Narrow" w:cs="Arial"/>
          <w:color w:val="000000"/>
          <w:sz w:val="22"/>
          <w:szCs w:val="22"/>
          <w:shd w:val="clear" w:color="auto" w:fill="FFFFFF"/>
        </w:rPr>
      </w:pPr>
      <w:r w:rsidRPr="00D80D98">
        <w:rPr>
          <w:rFonts w:ascii="Arial Narrow" w:hAnsi="Arial Narrow" w:cs="Arial"/>
          <w:color w:val="000000"/>
          <w:sz w:val="22"/>
          <w:szCs w:val="22"/>
          <w:shd w:val="clear" w:color="auto" w:fill="FFFFFF"/>
        </w:rPr>
        <w:t>State Opioid Response funds may not be used for the following purposes:</w:t>
      </w:r>
    </w:p>
    <w:p w14:paraId="130FA444" w14:textId="77777777" w:rsidR="00D80D98" w:rsidRPr="00D80D98" w:rsidRDefault="00D80D98" w:rsidP="00D80D98">
      <w:pPr>
        <w:pStyle w:val="ListParagraph"/>
        <w:numPr>
          <w:ilvl w:val="0"/>
          <w:numId w:val="46"/>
        </w:numPr>
        <w:rPr>
          <w:rFonts w:ascii="Arial Narrow" w:hAnsi="Arial Narrow" w:cs="Arial"/>
          <w:color w:val="000000"/>
          <w:shd w:val="clear" w:color="auto" w:fill="FFFFFF"/>
        </w:rPr>
      </w:pPr>
      <w:r w:rsidRPr="00D80D98">
        <w:rPr>
          <w:rFonts w:ascii="Arial Narrow" w:hAnsi="Arial Narrow" w:cs="Arial"/>
          <w:color w:val="000000"/>
          <w:shd w:val="clear" w:color="auto" w:fill="FFFFFF"/>
        </w:rPr>
        <w:t>Make direct payments to individuals to enter treatment or continue to participate in prevention or treatment services;</w:t>
      </w:r>
    </w:p>
    <w:p w14:paraId="5A1D78C7" w14:textId="77777777" w:rsidR="00D80D98" w:rsidRPr="00D80D98" w:rsidRDefault="00D80D98" w:rsidP="00D80D98">
      <w:pPr>
        <w:pStyle w:val="ListParagraph"/>
        <w:numPr>
          <w:ilvl w:val="0"/>
          <w:numId w:val="1"/>
        </w:numPr>
        <w:rPr>
          <w:rFonts w:ascii="Arial Narrow" w:hAnsi="Arial Narrow" w:cs="Arial"/>
          <w:color w:val="000000"/>
          <w:shd w:val="clear" w:color="auto" w:fill="FFFFFF"/>
        </w:rPr>
      </w:pPr>
      <w:r w:rsidRPr="00D80D98">
        <w:rPr>
          <w:rFonts w:ascii="Arial Narrow" w:hAnsi="Arial Narrow" w:cs="Arial"/>
          <w:color w:val="000000"/>
          <w:shd w:val="clear" w:color="auto" w:fill="FFFFFF"/>
        </w:rPr>
        <w:t>To pay for construction or purchase of structures;</w:t>
      </w:r>
    </w:p>
    <w:p w14:paraId="37AF4D59" w14:textId="77777777" w:rsidR="00D80D98" w:rsidRPr="00D80D98" w:rsidRDefault="00D80D98" w:rsidP="00D80D98">
      <w:pPr>
        <w:pStyle w:val="ListParagraph"/>
        <w:numPr>
          <w:ilvl w:val="0"/>
          <w:numId w:val="1"/>
        </w:numPr>
        <w:spacing w:after="0"/>
        <w:rPr>
          <w:rFonts w:ascii="Arial Narrow" w:hAnsi="Arial Narrow" w:cs="Arial"/>
          <w:color w:val="000000"/>
          <w:shd w:val="clear" w:color="auto" w:fill="FFFFFF"/>
        </w:rPr>
      </w:pPr>
      <w:r w:rsidRPr="00D80D98">
        <w:rPr>
          <w:rFonts w:ascii="Arial Narrow" w:hAnsi="Arial Narrow" w:cs="Arial"/>
        </w:rPr>
        <w:t xml:space="preserve">To pay the salary of an individual at a rate in excess of </w:t>
      </w:r>
      <w:r w:rsidRPr="00D80D98">
        <w:rPr>
          <w:rFonts w:ascii="Arial Narrow" w:hAnsi="Arial Narrow"/>
        </w:rPr>
        <w:t xml:space="preserve">Level II of the Executive Schedule, published by the U.S. Office of Personnel Management at: </w:t>
      </w:r>
      <w:hyperlink r:id="rId8" w:history="1">
        <w:r w:rsidRPr="00D80D98">
          <w:rPr>
            <w:rStyle w:val="Hyperlink"/>
            <w:rFonts w:ascii="Arial Narrow" w:hAnsi="Arial Narrow"/>
          </w:rPr>
          <w:t>https://www.opm.gov/policy-data-oversight/pay-leave/salaries-wages/</w:t>
        </w:r>
      </w:hyperlink>
      <w:r w:rsidRPr="00D80D98">
        <w:rPr>
          <w:rFonts w:ascii="Arial Narrow" w:hAnsi="Arial Narrow" w:cs="Arial"/>
        </w:rPr>
        <w:t>;</w:t>
      </w:r>
      <w:r w:rsidRPr="00D80D98">
        <w:rPr>
          <w:rFonts w:ascii="Arial Narrow" w:hAnsi="Arial Narrow" w:cs="Arial"/>
          <w:color w:val="000000"/>
          <w:shd w:val="clear" w:color="auto" w:fill="FFFFFF"/>
        </w:rPr>
        <w:t xml:space="preserve"> or</w:t>
      </w:r>
    </w:p>
    <w:p w14:paraId="5B372E1D" w14:textId="77777777" w:rsidR="00D80D98" w:rsidRPr="00D80D98" w:rsidRDefault="00D80D98" w:rsidP="00D80D98">
      <w:pPr>
        <w:pStyle w:val="ListParagraph"/>
        <w:numPr>
          <w:ilvl w:val="0"/>
          <w:numId w:val="1"/>
        </w:numPr>
        <w:spacing w:after="0"/>
        <w:rPr>
          <w:rFonts w:ascii="Arial Narrow" w:hAnsi="Arial Narrow"/>
        </w:rPr>
      </w:pPr>
      <w:r w:rsidRPr="00D80D98">
        <w:rPr>
          <w:rFonts w:ascii="Arial Narrow" w:hAnsi="Arial Narrow" w:cs="Arial"/>
          <w:color w:val="000000"/>
          <w:shd w:val="clear" w:color="auto" w:fill="FFFFFF"/>
        </w:rPr>
        <w:t>To supplant (or replace) current funding of existing services.</w:t>
      </w:r>
    </w:p>
    <w:p w14:paraId="6EF1061E" w14:textId="77777777" w:rsidR="00D80D98" w:rsidRPr="00D80D98" w:rsidRDefault="00D80D98" w:rsidP="00D80D98">
      <w:pPr>
        <w:rPr>
          <w:rFonts w:ascii="Arial Narrow" w:hAnsi="Arial Narrow"/>
          <w:i/>
          <w:color w:val="000080"/>
          <w:sz w:val="22"/>
          <w:szCs w:val="22"/>
        </w:rPr>
      </w:pPr>
    </w:p>
    <w:p w14:paraId="2FE5D88D" w14:textId="204B1A1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b/>
          <w:i/>
          <w:color w:val="000080"/>
          <w:sz w:val="22"/>
          <w:szCs w:val="22"/>
          <w:highlight w:val="yellow"/>
        </w:rPr>
        <w:t>ME Cost Allocation Plan Requirement</w:t>
      </w:r>
      <w:r w:rsidRPr="00D80D9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 </w:t>
      </w:r>
    </w:p>
    <w:p w14:paraId="1FB1759D"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p>
    <w:p w14:paraId="75F9BA16" w14:textId="77777777" w:rsidR="00526851" w:rsidRPr="00D80D98" w:rsidRDefault="00526851" w:rsidP="00526851">
      <w:pPr>
        <w:tabs>
          <w:tab w:val="center" w:pos="4320"/>
          <w:tab w:val="right" w:pos="8640"/>
        </w:tabs>
        <w:rPr>
          <w:rFonts w:ascii="Arial Narrow" w:hAnsi="Arial Narrow"/>
          <w:i/>
          <w:color w:val="000080"/>
          <w:sz w:val="22"/>
          <w:szCs w:val="22"/>
          <w:highlight w:val="yellow"/>
        </w:rPr>
      </w:pPr>
      <w:r w:rsidRPr="00D80D98">
        <w:rPr>
          <w:rFonts w:ascii="Arial Narrow" w:hAnsi="Arial Narrow"/>
          <w:i/>
          <w:color w:val="000080"/>
          <w:sz w:val="22"/>
          <w:szCs w:val="22"/>
          <w:highlight w:val="yellow"/>
        </w:rPr>
        <w:t>If funding is not provided to the ME in their contract, include a statement to that effect here.</w:t>
      </w:r>
    </w:p>
    <w:p w14:paraId="3C26BB79" w14:textId="34F2ECE5" w:rsidR="00526851" w:rsidRPr="00D80D98" w:rsidRDefault="00526851" w:rsidP="00526851">
      <w:pPr>
        <w:rPr>
          <w:rFonts w:ascii="Arial Narrow" w:hAnsi="Arial Narrow"/>
          <w:sz w:val="22"/>
          <w:szCs w:val="22"/>
        </w:rPr>
      </w:pPr>
    </w:p>
    <w:p w14:paraId="6676E228" w14:textId="77777777" w:rsidR="00526851" w:rsidRPr="00D80D98" w:rsidRDefault="00526851" w:rsidP="00526851">
      <w:pPr>
        <w:rPr>
          <w:rFonts w:ascii="Arial Narrow" w:hAnsi="Arial Narrow"/>
          <w:sz w:val="22"/>
          <w:szCs w:val="22"/>
        </w:rPr>
      </w:pPr>
    </w:p>
    <w:p w14:paraId="323A604D" w14:textId="4CCC9CD1" w:rsidR="00416958" w:rsidRPr="00D80D98" w:rsidRDefault="00416958" w:rsidP="00E97FF8">
      <w:pPr>
        <w:pStyle w:val="Heading1"/>
        <w:rPr>
          <w:rFonts w:ascii="Arial Narrow" w:hAnsi="Arial Narrow"/>
          <w:sz w:val="22"/>
          <w:szCs w:val="22"/>
        </w:rPr>
      </w:pPr>
      <w:bookmarkStart w:id="2" w:name="_Toc116370298"/>
      <w:r w:rsidRPr="00D80D98">
        <w:rPr>
          <w:rFonts w:ascii="Arial Narrow" w:hAnsi="Arial Narrow"/>
          <w:sz w:val="22"/>
          <w:szCs w:val="22"/>
        </w:rPr>
        <w:t xml:space="preserve">Section VIII – General Mental Health and Substance Abuse </w:t>
      </w:r>
      <w:r w:rsidR="00772182" w:rsidRPr="00D80D98">
        <w:rPr>
          <w:rFonts w:ascii="Arial Narrow" w:hAnsi="Arial Narrow"/>
          <w:sz w:val="22"/>
          <w:szCs w:val="22"/>
        </w:rPr>
        <w:t xml:space="preserve">Services </w:t>
      </w:r>
      <w:r w:rsidRPr="00D80D98">
        <w:rPr>
          <w:rFonts w:ascii="Arial Narrow" w:hAnsi="Arial Narrow"/>
          <w:sz w:val="22"/>
          <w:szCs w:val="22"/>
        </w:rPr>
        <w:t>and Specific Federal and State Funded Projects</w:t>
      </w:r>
      <w:bookmarkEnd w:id="2"/>
    </w:p>
    <w:p w14:paraId="72F4E3E1" w14:textId="77777777" w:rsidR="004F64DD" w:rsidRPr="00D80D98" w:rsidRDefault="004F64DD" w:rsidP="00E97FF8">
      <w:pPr>
        <w:rPr>
          <w:rFonts w:ascii="Arial Narrow" w:hAnsi="Arial Narrow"/>
          <w:sz w:val="22"/>
          <w:szCs w:val="22"/>
        </w:rPr>
      </w:pPr>
    </w:p>
    <w:p w14:paraId="048D3FB2" w14:textId="0C73C3F9" w:rsidR="00416958" w:rsidRPr="00D80D98" w:rsidRDefault="00416958" w:rsidP="00E97FF8">
      <w:pPr>
        <w:rPr>
          <w:rFonts w:ascii="Arial Narrow" w:hAnsi="Arial Narrow"/>
          <w:sz w:val="22"/>
          <w:szCs w:val="22"/>
        </w:rPr>
      </w:pPr>
      <w:r w:rsidRPr="00D80D98">
        <w:rPr>
          <w:rFonts w:ascii="Arial Narrow" w:hAnsi="Arial Narrow"/>
          <w:sz w:val="22"/>
          <w:szCs w:val="22"/>
        </w:rPr>
        <w:t>This section describes expenditures related to general</w:t>
      </w:r>
      <w:r w:rsidR="00772182" w:rsidRPr="00D80D98">
        <w:rPr>
          <w:rFonts w:ascii="Arial Narrow" w:hAnsi="Arial Narrow"/>
          <w:sz w:val="22"/>
          <w:szCs w:val="22"/>
        </w:rPr>
        <w:t xml:space="preserve"> mental health</w:t>
      </w:r>
      <w:r w:rsidRPr="00D80D98">
        <w:rPr>
          <w:rFonts w:ascii="Arial Narrow" w:hAnsi="Arial Narrow"/>
          <w:sz w:val="22"/>
          <w:szCs w:val="22"/>
        </w:rPr>
        <w:t xml:space="preserve"> and </w:t>
      </w:r>
      <w:r w:rsidR="00772182" w:rsidRPr="00D80D98">
        <w:rPr>
          <w:rFonts w:ascii="Arial Narrow" w:hAnsi="Arial Narrow"/>
          <w:sz w:val="22"/>
          <w:szCs w:val="22"/>
        </w:rPr>
        <w:t>substance abuse</w:t>
      </w:r>
      <w:r w:rsidRPr="00D80D98">
        <w:rPr>
          <w:rFonts w:ascii="Arial Narrow" w:hAnsi="Arial Narrow"/>
          <w:sz w:val="22"/>
          <w:szCs w:val="22"/>
        </w:rPr>
        <w:t xml:space="preserve"> services. Costs recorded in this section include the services identified from the Sub</w:t>
      </w:r>
      <w:r w:rsidR="001E1A49" w:rsidRPr="00D80D98">
        <w:rPr>
          <w:rFonts w:ascii="Arial Narrow" w:hAnsi="Arial Narrow"/>
          <w:sz w:val="22"/>
          <w:szCs w:val="22"/>
        </w:rPr>
        <w:t>stance Abuse and Mental Health Block G</w:t>
      </w:r>
      <w:r w:rsidRPr="00D80D98">
        <w:rPr>
          <w:rFonts w:ascii="Arial Narrow" w:hAnsi="Arial Narrow"/>
          <w:sz w:val="22"/>
          <w:szCs w:val="22"/>
        </w:rPr>
        <w:t>rants as well as specific federal and state funded projects.</w:t>
      </w:r>
    </w:p>
    <w:p w14:paraId="16E0A775" w14:textId="77777777" w:rsidR="003709D4" w:rsidRPr="00262FF8" w:rsidRDefault="003709D4" w:rsidP="00CD0CE1">
      <w:pPr>
        <w:rPr>
          <w:rFonts w:ascii="Arial Narrow" w:hAnsi="Arial Narrow"/>
          <w:i/>
          <w:color w:val="000080"/>
          <w:sz w:val="22"/>
          <w:szCs w:val="22"/>
        </w:rPr>
      </w:pPr>
    </w:p>
    <w:p w14:paraId="03BBE142" w14:textId="618F6F17" w:rsidR="00A36674" w:rsidRPr="00262FF8" w:rsidRDefault="00A36674" w:rsidP="00CD0CE1">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Mental Health – </w:t>
      </w:r>
      <w:r w:rsidR="00F927E2" w:rsidRPr="00262FF8">
        <w:rPr>
          <w:rFonts w:ascii="Arial Narrow" w:hAnsi="Arial Narrow"/>
          <w:b/>
          <w:sz w:val="22"/>
          <w:szCs w:val="22"/>
        </w:rPr>
        <w:t>Targeted Services</w:t>
      </w:r>
      <w:r w:rsidRPr="00262FF8">
        <w:rPr>
          <w:rFonts w:ascii="Arial Narrow" w:hAnsi="Arial Narrow"/>
          <w:b/>
          <w:sz w:val="22"/>
          <w:szCs w:val="22"/>
        </w:rPr>
        <w:t xml:space="preserve"> Funding</w:t>
      </w:r>
    </w:p>
    <w:p w14:paraId="7E01E330" w14:textId="77777777" w:rsidR="00416958" w:rsidRPr="00262FF8" w:rsidRDefault="00416958" w:rsidP="00CD0CE1">
      <w:pPr>
        <w:rPr>
          <w:rFonts w:ascii="Arial Narrow" w:hAnsi="Arial Narrow"/>
          <w:i/>
          <w:color w:val="000080"/>
          <w:sz w:val="22"/>
          <w:szCs w:val="22"/>
        </w:rPr>
      </w:pPr>
    </w:p>
    <w:p w14:paraId="2975A32C" w14:textId="44EA3ED5" w:rsidR="00F25838" w:rsidRPr="00262FF8" w:rsidRDefault="004A7431" w:rsidP="00DE20FE">
      <w:pPr>
        <w:tabs>
          <w:tab w:val="center" w:pos="4320"/>
          <w:tab w:val="right" w:pos="8640"/>
        </w:tabs>
        <w:rPr>
          <w:rFonts w:ascii="Arial Narrow" w:hAnsi="Arial Narrow" w:cs="Arial"/>
          <w:sz w:val="22"/>
          <w:szCs w:val="22"/>
        </w:rPr>
      </w:pPr>
      <w:r w:rsidRPr="004A7431">
        <w:rPr>
          <w:rFonts w:ascii="Arial Narrow" w:hAnsi="Arial Narrow"/>
          <w:b/>
          <w:sz w:val="22"/>
          <w:szCs w:val="22"/>
          <w:u w:val="single"/>
        </w:rPr>
        <w:t>MHCJ2</w:t>
      </w:r>
      <w:r w:rsidR="00966908" w:rsidRPr="00262FF8">
        <w:rPr>
          <w:rFonts w:ascii="Arial Narrow" w:hAnsi="Arial Narrow"/>
          <w:b/>
          <w:sz w:val="22"/>
          <w:szCs w:val="22"/>
          <w:u w:val="single"/>
        </w:rPr>
        <w:t xml:space="preserve"> – </w:t>
      </w:r>
      <w:r w:rsidRPr="004A7431">
        <w:rPr>
          <w:rFonts w:ascii="Arial Narrow" w:hAnsi="Arial Narrow"/>
          <w:b/>
          <w:sz w:val="22"/>
          <w:szCs w:val="22"/>
          <w:u w:val="single"/>
        </w:rPr>
        <w:t>ME Forensic Services E</w:t>
      </w:r>
      <w:r w:rsidR="00DE20FE" w:rsidRPr="004A7431">
        <w:rPr>
          <w:rFonts w:ascii="Arial Narrow" w:hAnsi="Arial Narrow"/>
          <w:b/>
          <w:sz w:val="22"/>
          <w:szCs w:val="22"/>
          <w:u w:val="single"/>
        </w:rPr>
        <w:t>xpansion</w:t>
      </w:r>
      <w:r w:rsidRPr="004A7431">
        <w:rPr>
          <w:rFonts w:ascii="Arial Narrow" w:hAnsi="Arial Narrow"/>
          <w:b/>
          <w:sz w:val="22"/>
          <w:szCs w:val="22"/>
          <w:u w:val="single"/>
        </w:rPr>
        <w:t xml:space="preserve"> </w:t>
      </w:r>
      <w:r>
        <w:rPr>
          <w:rFonts w:ascii="Arial Narrow" w:hAnsi="Arial Narrow"/>
          <w:b/>
          <w:sz w:val="22"/>
          <w:szCs w:val="22"/>
          <w:u w:val="single"/>
        </w:rPr>
        <w:t>–</w:t>
      </w:r>
      <w:r w:rsidRPr="004A7431">
        <w:rPr>
          <w:rFonts w:ascii="Arial Narrow" w:hAnsi="Arial Narrow"/>
          <w:b/>
          <w:sz w:val="22"/>
          <w:szCs w:val="22"/>
          <w:u w:val="single"/>
        </w:rPr>
        <w:t xml:space="preserve"> MHBG</w:t>
      </w:r>
      <w:r>
        <w:rPr>
          <w:rFonts w:ascii="Arial Narrow" w:hAnsi="Arial Narrow"/>
          <w:b/>
          <w:sz w:val="22"/>
          <w:szCs w:val="22"/>
          <w:u w:val="single"/>
        </w:rPr>
        <w:t xml:space="preserve"> </w:t>
      </w:r>
      <w:r w:rsidR="00CD4F63" w:rsidRPr="00262FF8">
        <w:rPr>
          <w:rFonts w:ascii="Arial Narrow" w:hAnsi="Arial Narrow"/>
          <w:sz w:val="22"/>
          <w:szCs w:val="22"/>
        </w:rPr>
        <w:t xml:space="preserve">- </w:t>
      </w:r>
      <w:r w:rsidR="00966908" w:rsidRPr="00262FF8">
        <w:rPr>
          <w:rFonts w:ascii="Arial Narrow" w:hAnsi="Arial Narrow"/>
          <w:sz w:val="22"/>
          <w:szCs w:val="22"/>
        </w:rPr>
        <w:t xml:space="preserve">This </w:t>
      </w:r>
      <w:r w:rsidR="005E493D" w:rsidRPr="00262FF8">
        <w:rPr>
          <w:rFonts w:ascii="Arial Narrow" w:hAnsi="Arial Narrow"/>
          <w:sz w:val="22"/>
          <w:szCs w:val="22"/>
        </w:rPr>
        <w:t>cost pool captures</w:t>
      </w:r>
      <w:r w:rsidR="00966908" w:rsidRPr="00262FF8">
        <w:rPr>
          <w:rFonts w:ascii="Arial Narrow" w:hAnsi="Arial Narrow"/>
          <w:sz w:val="22"/>
          <w:szCs w:val="22"/>
        </w:rPr>
        <w:t xml:space="preserve"> </w:t>
      </w:r>
      <w:r w:rsidR="00D80D98">
        <w:rPr>
          <w:rFonts w:ascii="Arial Narrow" w:hAnsi="Arial Narrow"/>
          <w:sz w:val="22"/>
          <w:szCs w:val="22"/>
        </w:rPr>
        <w:t xml:space="preserve">the allowable cost of the </w:t>
      </w:r>
      <w:r w:rsidR="00DE20FE" w:rsidRPr="00DE20FE">
        <w:rPr>
          <w:rFonts w:ascii="Arial Narrow" w:hAnsi="Arial Narrow"/>
          <w:sz w:val="22"/>
          <w:szCs w:val="22"/>
        </w:rPr>
        <w:t>non-recurring Community</w:t>
      </w:r>
      <w:r w:rsidR="00D80D98">
        <w:rPr>
          <w:rFonts w:ascii="Arial Narrow" w:hAnsi="Arial Narrow"/>
          <w:sz w:val="22"/>
          <w:szCs w:val="22"/>
        </w:rPr>
        <w:t xml:space="preserve"> </w:t>
      </w:r>
      <w:r w:rsidR="00DE20FE" w:rsidRPr="00DE20FE">
        <w:rPr>
          <w:rFonts w:ascii="Arial Narrow" w:hAnsi="Arial Narrow"/>
          <w:sz w:val="22"/>
          <w:szCs w:val="22"/>
        </w:rPr>
        <w:t>Mental Health Block Grant funding.</w:t>
      </w:r>
    </w:p>
    <w:p w14:paraId="4846F45C" w14:textId="77777777" w:rsidR="001370FE" w:rsidRPr="00262FF8" w:rsidRDefault="001370FE" w:rsidP="00CD0CE1">
      <w:pPr>
        <w:tabs>
          <w:tab w:val="center" w:pos="4320"/>
          <w:tab w:val="right" w:pos="8640"/>
        </w:tabs>
        <w:rPr>
          <w:rFonts w:ascii="Arial Narrow" w:hAnsi="Arial Narrow" w:cs="Arial"/>
          <w:sz w:val="22"/>
          <w:szCs w:val="22"/>
        </w:rPr>
      </w:pPr>
    </w:p>
    <w:p w14:paraId="27C0B9C8" w14:textId="77777777" w:rsidR="002275C5" w:rsidRDefault="0096690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364106"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364106"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364106" w:rsidRPr="00262FF8">
        <w:rPr>
          <w:rFonts w:ascii="Arial Narrow" w:hAnsi="Arial Narrow"/>
          <w:i/>
          <w:color w:val="000080"/>
          <w:sz w:val="22"/>
          <w:szCs w:val="22"/>
          <w:highlight w:val="yellow"/>
        </w:rPr>
        <w:t>, which could include a list of the subcontractors and the amount they are subcontracted for.</w:t>
      </w:r>
      <w:r w:rsidRPr="00262FF8">
        <w:rPr>
          <w:rFonts w:ascii="Arial Narrow" w:hAnsi="Arial Narrow"/>
          <w:i/>
          <w:color w:val="000080"/>
          <w:sz w:val="22"/>
          <w:szCs w:val="22"/>
          <w:highlight w:val="yellow"/>
        </w:rPr>
        <w:t xml:space="preserve"> In addition, the ME should provide a description as to how the ME ensures that only eligible costs are charged to this cost pool and how their accounting system captures these costs</w:t>
      </w:r>
      <w:r w:rsidR="0036410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59369686" w14:textId="77777777" w:rsidR="002275C5" w:rsidRDefault="002275C5" w:rsidP="00CD0CE1">
      <w:pPr>
        <w:rPr>
          <w:rFonts w:ascii="Arial Narrow" w:hAnsi="Arial Narrow"/>
          <w:i/>
          <w:color w:val="000080"/>
          <w:sz w:val="22"/>
          <w:szCs w:val="22"/>
          <w:highlight w:val="yellow"/>
        </w:rPr>
      </w:pPr>
    </w:p>
    <w:p w14:paraId="53E22917" w14:textId="27A3FD3B"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7231AE35" w14:textId="2C417F7B" w:rsidR="001370FE" w:rsidRPr="00262FF8" w:rsidRDefault="001370FE" w:rsidP="00CD0CE1">
      <w:pPr>
        <w:rPr>
          <w:rFonts w:ascii="Arial Narrow" w:hAnsi="Arial Narrow"/>
          <w:i/>
          <w:color w:val="000080"/>
          <w:sz w:val="22"/>
          <w:szCs w:val="22"/>
          <w:highlight w:val="yellow"/>
        </w:rPr>
      </w:pPr>
    </w:p>
    <w:p w14:paraId="027C34B8" w14:textId="0D1F484D" w:rsidR="00DE20FE" w:rsidRPr="00DE20FE"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MHCR2</w:t>
      </w:r>
      <w:r w:rsidR="00416958" w:rsidRPr="00262FF8">
        <w:rPr>
          <w:rFonts w:ascii="Arial Narrow" w:hAnsi="Arial Narrow"/>
          <w:b/>
          <w:sz w:val="22"/>
          <w:szCs w:val="22"/>
          <w:u w:val="single"/>
        </w:rPr>
        <w:t xml:space="preserve"> – </w:t>
      </w:r>
      <w:r w:rsidR="00D80D98" w:rsidRPr="00D80D98">
        <w:rPr>
          <w:rFonts w:ascii="Arial Narrow" w:hAnsi="Arial Narrow"/>
          <w:b/>
          <w:sz w:val="22"/>
          <w:szCs w:val="22"/>
          <w:u w:val="single"/>
        </w:rPr>
        <w:t xml:space="preserve">ME Short Term Residential </w:t>
      </w:r>
      <w:r w:rsidR="00D80D98">
        <w:rPr>
          <w:rFonts w:ascii="Arial Narrow" w:hAnsi="Arial Narrow"/>
          <w:b/>
          <w:sz w:val="22"/>
          <w:szCs w:val="22"/>
          <w:u w:val="single"/>
        </w:rPr>
        <w:t>–</w:t>
      </w:r>
      <w:r w:rsidR="00D80D98" w:rsidRPr="00D80D98">
        <w:rPr>
          <w:rFonts w:ascii="Arial Narrow" w:hAnsi="Arial Narrow"/>
          <w:b/>
          <w:sz w:val="22"/>
          <w:szCs w:val="22"/>
          <w:u w:val="single"/>
        </w:rPr>
        <w:t xml:space="preserve"> MHBG</w:t>
      </w:r>
      <w:r w:rsidR="00D80D98">
        <w:rPr>
          <w:rFonts w:ascii="Arial Narrow" w:hAnsi="Arial Narrow"/>
          <w:b/>
          <w:sz w:val="22"/>
          <w:szCs w:val="22"/>
          <w:u w:val="single"/>
        </w:rPr>
        <w:t xml:space="preserve"> </w:t>
      </w:r>
      <w:r w:rsidR="00416958" w:rsidRPr="00262FF8">
        <w:rPr>
          <w:rFonts w:ascii="Arial Narrow" w:hAnsi="Arial Narrow"/>
          <w:sz w:val="22"/>
          <w:szCs w:val="22"/>
        </w:rPr>
        <w:t xml:space="preserve">– This </w:t>
      </w:r>
      <w:r w:rsidR="005E493D" w:rsidRPr="00262FF8">
        <w:rPr>
          <w:rFonts w:ascii="Arial Narrow" w:hAnsi="Arial Narrow"/>
          <w:sz w:val="22"/>
          <w:szCs w:val="22"/>
        </w:rPr>
        <w:t>cost pool captures</w:t>
      </w:r>
      <w:r w:rsidR="00416958" w:rsidRPr="00262FF8">
        <w:rPr>
          <w:rFonts w:ascii="Arial Narrow" w:hAnsi="Arial Narrow"/>
          <w:sz w:val="22"/>
          <w:szCs w:val="22"/>
        </w:rPr>
        <w:t xml:space="preserve"> </w:t>
      </w:r>
      <w:r w:rsidRPr="00DE20FE">
        <w:rPr>
          <w:rFonts w:ascii="Arial Narrow" w:hAnsi="Arial Narrow"/>
          <w:sz w:val="22"/>
          <w:szCs w:val="22"/>
        </w:rPr>
        <w:t>he allowable costs of</w:t>
      </w:r>
      <w:r>
        <w:rPr>
          <w:rFonts w:ascii="Arial Narrow" w:hAnsi="Arial Narrow"/>
          <w:sz w:val="22"/>
          <w:szCs w:val="22"/>
        </w:rPr>
        <w:t xml:space="preserve"> </w:t>
      </w:r>
      <w:r w:rsidRPr="00DE20FE">
        <w:rPr>
          <w:rFonts w:ascii="Arial Narrow" w:hAnsi="Arial Narrow"/>
          <w:sz w:val="22"/>
          <w:szCs w:val="22"/>
        </w:rPr>
        <w:t>funds provided to network service providers to expand short-term residential treatment bed capacity when provided by</w:t>
      </w:r>
      <w:r>
        <w:rPr>
          <w:rFonts w:ascii="Arial Narrow" w:hAnsi="Arial Narrow"/>
          <w:sz w:val="22"/>
          <w:szCs w:val="22"/>
        </w:rPr>
        <w:t xml:space="preserve"> </w:t>
      </w:r>
      <w:r w:rsidRPr="00DE20FE">
        <w:rPr>
          <w:rFonts w:ascii="Arial Narrow" w:hAnsi="Arial Narrow"/>
          <w:sz w:val="22"/>
          <w:szCs w:val="22"/>
        </w:rPr>
        <w:t>supplemental Community Mental Health Block Grant funds under</w:t>
      </w:r>
      <w:r>
        <w:rPr>
          <w:rFonts w:ascii="Arial Narrow" w:hAnsi="Arial Narrow"/>
          <w:sz w:val="22"/>
          <w:szCs w:val="22"/>
        </w:rPr>
        <w:t xml:space="preserve"> </w:t>
      </w:r>
      <w:r w:rsidRPr="00DE20FE">
        <w:rPr>
          <w:rFonts w:ascii="Arial Narrow" w:hAnsi="Arial Narrow"/>
          <w:sz w:val="22"/>
          <w:szCs w:val="22"/>
        </w:rPr>
        <w:t>the Coronavirus Response and Relief Supplemental</w:t>
      </w:r>
      <w:r>
        <w:rPr>
          <w:rFonts w:ascii="Arial Narrow" w:hAnsi="Arial Narrow"/>
          <w:sz w:val="22"/>
          <w:szCs w:val="22"/>
        </w:rPr>
        <w:t xml:space="preserve"> </w:t>
      </w:r>
      <w:r w:rsidRPr="00DE20FE">
        <w:rPr>
          <w:rFonts w:ascii="Arial Narrow" w:hAnsi="Arial Narrow"/>
          <w:sz w:val="22"/>
          <w:szCs w:val="22"/>
        </w:rPr>
        <w:t>Appropriations Act of 2021 (P.L. 116-260) or the American</w:t>
      </w:r>
      <w:r>
        <w:rPr>
          <w:rFonts w:ascii="Arial Narrow" w:hAnsi="Arial Narrow"/>
          <w:sz w:val="22"/>
          <w:szCs w:val="22"/>
        </w:rPr>
        <w:t xml:space="preserve"> </w:t>
      </w:r>
      <w:r w:rsidRPr="00DE20FE">
        <w:rPr>
          <w:rFonts w:ascii="Arial Narrow" w:hAnsi="Arial Narrow"/>
          <w:sz w:val="22"/>
          <w:szCs w:val="22"/>
        </w:rPr>
        <w:t>Rescue Plan Act of 2021 (H.R.1319).</w:t>
      </w:r>
    </w:p>
    <w:p w14:paraId="700D7512" w14:textId="77777777" w:rsidR="00D80D98" w:rsidRDefault="00D80D98" w:rsidP="00DE20FE">
      <w:pPr>
        <w:tabs>
          <w:tab w:val="center" w:pos="4320"/>
          <w:tab w:val="right" w:pos="8640"/>
        </w:tabs>
        <w:rPr>
          <w:rFonts w:ascii="Arial Narrow" w:hAnsi="Arial Narrow"/>
          <w:sz w:val="22"/>
          <w:szCs w:val="22"/>
        </w:rPr>
      </w:pPr>
    </w:p>
    <w:p w14:paraId="2C2F9BC9" w14:textId="69795DB9" w:rsidR="00416958"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These funds must be used to supplement existing funding</w:t>
      </w:r>
      <w:r>
        <w:rPr>
          <w:rFonts w:ascii="Arial Narrow" w:hAnsi="Arial Narrow"/>
          <w:sz w:val="22"/>
          <w:szCs w:val="22"/>
        </w:rPr>
        <w:t xml:space="preserve"> </w:t>
      </w:r>
      <w:r w:rsidRPr="00DE20FE">
        <w:rPr>
          <w:rFonts w:ascii="Arial Narrow" w:hAnsi="Arial Narrow"/>
          <w:sz w:val="22"/>
          <w:szCs w:val="22"/>
        </w:rPr>
        <w:t>under Managing Entity contracts for appropriately licensed</w:t>
      </w:r>
      <w:r>
        <w:rPr>
          <w:rFonts w:ascii="Arial Narrow" w:hAnsi="Arial Narrow"/>
          <w:sz w:val="22"/>
          <w:szCs w:val="22"/>
        </w:rPr>
        <w:t xml:space="preserve"> </w:t>
      </w:r>
      <w:r w:rsidRPr="00DE20FE">
        <w:rPr>
          <w:rFonts w:ascii="Arial Narrow" w:hAnsi="Arial Narrow"/>
          <w:sz w:val="22"/>
          <w:szCs w:val="22"/>
        </w:rPr>
        <w:t>and designated SRT facilities.</w:t>
      </w:r>
    </w:p>
    <w:p w14:paraId="1A13F81D" w14:textId="77777777" w:rsidR="003709D4" w:rsidRPr="00262FF8" w:rsidRDefault="003709D4" w:rsidP="00CD0CE1">
      <w:pPr>
        <w:tabs>
          <w:tab w:val="center" w:pos="4320"/>
          <w:tab w:val="right" w:pos="8640"/>
        </w:tabs>
        <w:rPr>
          <w:rFonts w:ascii="Arial Narrow" w:hAnsi="Arial Narrow"/>
          <w:sz w:val="22"/>
          <w:szCs w:val="22"/>
        </w:rPr>
      </w:pPr>
    </w:p>
    <w:p w14:paraId="6A0B52BE" w14:textId="77777777" w:rsidR="002275C5" w:rsidRDefault="00416958" w:rsidP="00CD0CE1">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w:t>
      </w:r>
      <w:r w:rsidR="006B721B" w:rsidRPr="00262FF8">
        <w:rPr>
          <w:rFonts w:ascii="Arial Narrow" w:hAnsi="Arial Narrow"/>
          <w:i/>
          <w:color w:val="000080"/>
          <w:sz w:val="22"/>
          <w:szCs w:val="22"/>
          <w:highlight w:val="yellow"/>
        </w:rPr>
        <w:t xml:space="preserve">of the </w:t>
      </w:r>
      <w:r w:rsidRPr="00262FF8">
        <w:rPr>
          <w:rFonts w:ascii="Arial Narrow" w:hAnsi="Arial Narrow"/>
          <w:i/>
          <w:color w:val="000080"/>
          <w:sz w:val="22"/>
          <w:szCs w:val="22"/>
          <w:highlight w:val="yellow"/>
        </w:rPr>
        <w:t xml:space="preserve">services provided </w:t>
      </w:r>
      <w:r w:rsidR="006B721B" w:rsidRPr="00262FF8">
        <w:rPr>
          <w:rFonts w:ascii="Arial Narrow" w:hAnsi="Arial Narrow"/>
          <w:i/>
          <w:color w:val="000080"/>
          <w:sz w:val="22"/>
          <w:szCs w:val="22"/>
          <w:highlight w:val="yellow"/>
        </w:rPr>
        <w:t xml:space="preserve">and billed for under this </w:t>
      </w:r>
      <w:r w:rsidR="00C74BA3" w:rsidRPr="00262FF8">
        <w:rPr>
          <w:rFonts w:ascii="Arial Narrow" w:hAnsi="Arial Narrow"/>
          <w:i/>
          <w:color w:val="000080"/>
          <w:sz w:val="22"/>
          <w:szCs w:val="22"/>
          <w:highlight w:val="yellow"/>
        </w:rPr>
        <w:t>cost pool</w:t>
      </w:r>
      <w:r w:rsidR="006B721B" w:rsidRPr="00262FF8">
        <w:rPr>
          <w:rFonts w:ascii="Arial Narrow" w:hAnsi="Arial Narrow"/>
          <w:i/>
          <w:color w:val="000080"/>
          <w:sz w:val="22"/>
          <w:szCs w:val="22"/>
          <w:highlight w:val="yellow"/>
        </w:rPr>
        <w:t>, which could include a list of the subcontractors and the amount they are subcontracted for</w:t>
      </w:r>
      <w:r w:rsidR="00B36AE6" w:rsidRPr="00262FF8">
        <w:rPr>
          <w:rFonts w:ascii="Arial Narrow" w:hAnsi="Arial Narrow"/>
          <w:i/>
          <w:color w:val="000080"/>
          <w:sz w:val="22"/>
          <w:szCs w:val="22"/>
          <w:highlight w:val="yellow"/>
        </w:rPr>
        <w:t xml:space="preserve">.  </w:t>
      </w:r>
      <w:r w:rsidRPr="00262FF8">
        <w:rPr>
          <w:rFonts w:ascii="Arial Narrow" w:hAnsi="Arial Narrow"/>
          <w:i/>
          <w:color w:val="000080"/>
          <w:sz w:val="22"/>
          <w:szCs w:val="22"/>
          <w:highlight w:val="yellow"/>
        </w:rPr>
        <w:t>In addition, the ME should provide a description as to how the ME ensures that only eligible costs are charged to this cost pool and how their accounting system captures these costs</w:t>
      </w:r>
      <w:r w:rsidR="00B36AE6" w:rsidRPr="00262FF8">
        <w:rPr>
          <w:rFonts w:ascii="Arial Narrow" w:hAnsi="Arial Narrow"/>
          <w:i/>
          <w:color w:val="000080"/>
          <w:sz w:val="22"/>
          <w:szCs w:val="22"/>
          <w:highlight w:val="yellow"/>
        </w:rPr>
        <w:t xml:space="preserve"> which could include cost center detail and descriptions.  </w:t>
      </w:r>
      <w:r w:rsidR="00FE33CE" w:rsidRPr="00262FF8">
        <w:rPr>
          <w:rFonts w:ascii="Arial Narrow" w:hAnsi="Arial Narrow"/>
          <w:i/>
          <w:color w:val="000080"/>
          <w:sz w:val="22"/>
          <w:szCs w:val="22"/>
          <w:highlight w:val="yellow"/>
        </w:rPr>
        <w:t>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6D6D1B08" w14:textId="77777777" w:rsidR="002275C5" w:rsidRDefault="002275C5" w:rsidP="00CD0CE1">
      <w:pPr>
        <w:rPr>
          <w:rFonts w:ascii="Arial Narrow" w:hAnsi="Arial Narrow"/>
          <w:i/>
          <w:color w:val="000080"/>
          <w:sz w:val="22"/>
          <w:szCs w:val="22"/>
          <w:highlight w:val="yellow"/>
        </w:rPr>
      </w:pPr>
    </w:p>
    <w:p w14:paraId="71832F4B" w14:textId="4F72427A" w:rsidR="00FE33CE" w:rsidRPr="00262FF8" w:rsidRDefault="00D109ED" w:rsidP="00CD0CE1">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DE2DFEB" w14:textId="648E2FDA" w:rsidR="001370FE" w:rsidRPr="00262FF8" w:rsidRDefault="001370FE" w:rsidP="00CD0CE1">
      <w:pPr>
        <w:rPr>
          <w:rFonts w:ascii="Arial Narrow" w:hAnsi="Arial Narrow"/>
          <w:i/>
          <w:color w:val="000080"/>
          <w:sz w:val="22"/>
          <w:szCs w:val="22"/>
        </w:rPr>
      </w:pPr>
    </w:p>
    <w:p w14:paraId="5B8C5B5D" w14:textId="5AD1501C" w:rsidR="00236F00" w:rsidRPr="00262FF8" w:rsidRDefault="00236F00" w:rsidP="00236F00">
      <w:pPr>
        <w:pBdr>
          <w:top w:val="single" w:sz="4" w:space="1" w:color="auto"/>
          <w:left w:val="single" w:sz="4" w:space="4" w:color="auto"/>
          <w:bottom w:val="single" w:sz="4" w:space="1" w:color="auto"/>
          <w:right w:val="single" w:sz="4" w:space="4" w:color="auto"/>
        </w:pBdr>
        <w:tabs>
          <w:tab w:val="center" w:pos="4320"/>
          <w:tab w:val="right" w:pos="8640"/>
        </w:tabs>
        <w:jc w:val="center"/>
        <w:rPr>
          <w:rFonts w:ascii="Arial Narrow" w:hAnsi="Arial Narrow"/>
          <w:b/>
          <w:sz w:val="22"/>
          <w:szCs w:val="22"/>
        </w:rPr>
      </w:pPr>
      <w:r w:rsidRPr="00262FF8">
        <w:rPr>
          <w:rFonts w:ascii="Arial Narrow" w:hAnsi="Arial Narrow"/>
          <w:b/>
          <w:sz w:val="22"/>
          <w:szCs w:val="22"/>
        </w:rPr>
        <w:t xml:space="preserve">Substance Abuse – </w:t>
      </w:r>
      <w:r w:rsidR="00533892" w:rsidRPr="00262FF8">
        <w:rPr>
          <w:rFonts w:ascii="Arial Narrow" w:hAnsi="Arial Narrow"/>
          <w:b/>
          <w:sz w:val="22"/>
          <w:szCs w:val="22"/>
        </w:rPr>
        <w:t>Targeted Service</w:t>
      </w:r>
      <w:r w:rsidR="00DA5F9F" w:rsidRPr="00262FF8">
        <w:rPr>
          <w:rFonts w:ascii="Arial Narrow" w:hAnsi="Arial Narrow"/>
          <w:b/>
          <w:sz w:val="22"/>
          <w:szCs w:val="22"/>
        </w:rPr>
        <w:t>s Funding</w:t>
      </w:r>
    </w:p>
    <w:p w14:paraId="3299D421" w14:textId="77777777" w:rsidR="00236F00" w:rsidRPr="00262FF8" w:rsidRDefault="00236F00" w:rsidP="00236F00">
      <w:pPr>
        <w:rPr>
          <w:rFonts w:ascii="Arial Narrow" w:hAnsi="Arial Narrow"/>
          <w:sz w:val="22"/>
          <w:szCs w:val="22"/>
        </w:rPr>
      </w:pPr>
    </w:p>
    <w:p w14:paraId="229CA886" w14:textId="77777777" w:rsidR="006751DB" w:rsidRDefault="00DE20FE" w:rsidP="00DE20FE">
      <w:pPr>
        <w:tabs>
          <w:tab w:val="center" w:pos="4320"/>
          <w:tab w:val="right" w:pos="8640"/>
        </w:tabs>
        <w:rPr>
          <w:rFonts w:ascii="Arial Narrow" w:hAnsi="Arial Narrow"/>
          <w:sz w:val="22"/>
          <w:szCs w:val="22"/>
        </w:rPr>
      </w:pPr>
      <w:r w:rsidRPr="00DE20FE">
        <w:rPr>
          <w:rFonts w:ascii="Arial Narrow" w:hAnsi="Arial Narrow"/>
          <w:b/>
          <w:sz w:val="22"/>
          <w:szCs w:val="22"/>
          <w:u w:val="single"/>
        </w:rPr>
        <w:t>MS925</w:t>
      </w:r>
      <w:r w:rsidR="00236F00" w:rsidRPr="00262FF8">
        <w:rPr>
          <w:rFonts w:ascii="Arial Narrow" w:hAnsi="Arial Narrow"/>
          <w:b/>
          <w:sz w:val="22"/>
          <w:szCs w:val="22"/>
          <w:u w:val="single"/>
        </w:rPr>
        <w:t xml:space="preserve"> – </w:t>
      </w:r>
      <w:r w:rsidRPr="00DE20FE">
        <w:rPr>
          <w:rFonts w:ascii="Arial Narrow" w:hAnsi="Arial Narrow"/>
          <w:b/>
          <w:sz w:val="22"/>
          <w:szCs w:val="22"/>
          <w:u w:val="single"/>
        </w:rPr>
        <w:t>ME Mc</w:t>
      </w:r>
      <w:r>
        <w:rPr>
          <w:rFonts w:ascii="Arial Narrow" w:hAnsi="Arial Narrow"/>
          <w:b/>
          <w:sz w:val="22"/>
          <w:szCs w:val="22"/>
          <w:u w:val="single"/>
        </w:rPr>
        <w:t>K</w:t>
      </w:r>
      <w:r w:rsidRPr="00DE20FE">
        <w:rPr>
          <w:rFonts w:ascii="Arial Narrow" w:hAnsi="Arial Narrow"/>
          <w:b/>
          <w:sz w:val="22"/>
          <w:szCs w:val="22"/>
          <w:u w:val="single"/>
        </w:rPr>
        <w:t>insey Settlement - SA Services</w:t>
      </w:r>
      <w:r>
        <w:rPr>
          <w:rFonts w:ascii="Arial Narrow" w:hAnsi="Arial Narrow"/>
          <w:b/>
          <w:sz w:val="22"/>
          <w:szCs w:val="22"/>
          <w:u w:val="single"/>
        </w:rPr>
        <w:t xml:space="preserve"> </w:t>
      </w:r>
      <w:r w:rsidR="00236F00" w:rsidRPr="00262FF8">
        <w:rPr>
          <w:rFonts w:ascii="Arial Narrow" w:hAnsi="Arial Narrow"/>
          <w:sz w:val="22"/>
          <w:szCs w:val="22"/>
        </w:rPr>
        <w:t xml:space="preserve">– This cost pool captures </w:t>
      </w:r>
      <w:r w:rsidRPr="00DE20FE">
        <w:rPr>
          <w:rFonts w:ascii="Arial Narrow" w:hAnsi="Arial Narrow"/>
          <w:sz w:val="22"/>
          <w:szCs w:val="22"/>
        </w:rPr>
        <w:t>the allowable costs associated with providing substance abuse detoxification, residential, and community based covered services as defined in</w:t>
      </w:r>
      <w:r>
        <w:rPr>
          <w:rFonts w:ascii="Arial Narrow" w:hAnsi="Arial Narrow"/>
          <w:sz w:val="22"/>
          <w:szCs w:val="22"/>
        </w:rPr>
        <w:t xml:space="preserve"> </w:t>
      </w:r>
      <w:r w:rsidRPr="00DE20FE">
        <w:rPr>
          <w:rFonts w:ascii="Arial Narrow" w:hAnsi="Arial Narrow"/>
          <w:sz w:val="22"/>
          <w:szCs w:val="22"/>
        </w:rPr>
        <w:t>Chapter 65E-14.021, F.A.C., excluding prevention services,</w:t>
      </w:r>
      <w:r>
        <w:rPr>
          <w:rFonts w:ascii="Arial Narrow" w:hAnsi="Arial Narrow"/>
          <w:sz w:val="22"/>
          <w:szCs w:val="22"/>
        </w:rPr>
        <w:t xml:space="preserve"> </w:t>
      </w:r>
      <w:r w:rsidRPr="00DE20FE">
        <w:rPr>
          <w:rFonts w:ascii="Arial Narrow" w:hAnsi="Arial Narrow"/>
          <w:sz w:val="22"/>
          <w:szCs w:val="22"/>
        </w:rPr>
        <w:t xml:space="preserve">to adults and children with opioid use disorders. </w:t>
      </w:r>
    </w:p>
    <w:p w14:paraId="2A52B735" w14:textId="77777777" w:rsidR="00D80D98" w:rsidRDefault="00D80D98" w:rsidP="00DE20FE">
      <w:pPr>
        <w:tabs>
          <w:tab w:val="center" w:pos="4320"/>
          <w:tab w:val="right" w:pos="8640"/>
        </w:tabs>
        <w:rPr>
          <w:rFonts w:ascii="Arial Narrow" w:hAnsi="Arial Narrow"/>
          <w:sz w:val="22"/>
          <w:szCs w:val="22"/>
        </w:rPr>
      </w:pPr>
    </w:p>
    <w:p w14:paraId="526BCB8E" w14:textId="042569A6" w:rsidR="00236F00" w:rsidRPr="00262FF8" w:rsidRDefault="00DE20FE" w:rsidP="00DE20FE">
      <w:pPr>
        <w:tabs>
          <w:tab w:val="center" w:pos="4320"/>
          <w:tab w:val="right" w:pos="8640"/>
        </w:tabs>
        <w:rPr>
          <w:rFonts w:ascii="Arial Narrow" w:hAnsi="Arial Narrow"/>
          <w:sz w:val="22"/>
          <w:szCs w:val="22"/>
        </w:rPr>
      </w:pPr>
      <w:r w:rsidRPr="00DE20FE">
        <w:rPr>
          <w:rFonts w:ascii="Arial Narrow" w:hAnsi="Arial Narrow"/>
          <w:sz w:val="22"/>
          <w:szCs w:val="22"/>
        </w:rPr>
        <w:t>Th</w:t>
      </w:r>
      <w:r w:rsidR="006751DB">
        <w:rPr>
          <w:rFonts w:ascii="Arial Narrow" w:hAnsi="Arial Narrow"/>
          <w:sz w:val="22"/>
          <w:szCs w:val="22"/>
        </w:rPr>
        <w:t xml:space="preserve">is </w:t>
      </w:r>
      <w:r w:rsidRPr="00DE20FE">
        <w:rPr>
          <w:rFonts w:ascii="Arial Narrow" w:hAnsi="Arial Narrow"/>
          <w:sz w:val="22"/>
          <w:szCs w:val="22"/>
        </w:rPr>
        <w:t>captures the costs when this service is provided</w:t>
      </w:r>
      <w:r>
        <w:rPr>
          <w:rFonts w:ascii="Arial Narrow" w:hAnsi="Arial Narrow"/>
          <w:sz w:val="22"/>
          <w:szCs w:val="22"/>
        </w:rPr>
        <w:t xml:space="preserve"> </w:t>
      </w:r>
      <w:r w:rsidRPr="00DE20FE">
        <w:rPr>
          <w:rFonts w:ascii="Arial Narrow" w:hAnsi="Arial Narrow"/>
          <w:sz w:val="22"/>
          <w:szCs w:val="22"/>
        </w:rPr>
        <w:t>using funds from the Consent Judgement in State of Florida</w:t>
      </w:r>
      <w:r>
        <w:rPr>
          <w:rFonts w:ascii="Arial Narrow" w:hAnsi="Arial Narrow"/>
          <w:sz w:val="22"/>
          <w:szCs w:val="22"/>
        </w:rPr>
        <w:t xml:space="preserve"> </w:t>
      </w:r>
      <w:r w:rsidRPr="00DE20FE">
        <w:rPr>
          <w:rFonts w:ascii="Arial Narrow" w:hAnsi="Arial Narrow"/>
          <w:sz w:val="22"/>
          <w:szCs w:val="22"/>
        </w:rPr>
        <w:t>vs. McKinsey &amp; Company.</w:t>
      </w:r>
    </w:p>
    <w:p w14:paraId="0C6CF110" w14:textId="77777777" w:rsidR="00236F00" w:rsidRPr="00262FF8" w:rsidRDefault="00236F00" w:rsidP="00236F00">
      <w:pPr>
        <w:tabs>
          <w:tab w:val="center" w:pos="4320"/>
          <w:tab w:val="right" w:pos="8640"/>
        </w:tabs>
        <w:rPr>
          <w:rFonts w:ascii="Arial Narrow" w:hAnsi="Arial Narrow"/>
          <w:sz w:val="22"/>
          <w:szCs w:val="22"/>
        </w:rPr>
      </w:pPr>
    </w:p>
    <w:p w14:paraId="2B08FD37" w14:textId="77777777" w:rsidR="00D109ED" w:rsidRDefault="00236F00" w:rsidP="00236F00">
      <w:pPr>
        <w:rPr>
          <w:rFonts w:ascii="Arial Narrow" w:hAnsi="Arial Narrow"/>
          <w:i/>
          <w:color w:val="000080"/>
          <w:sz w:val="22"/>
          <w:szCs w:val="22"/>
          <w:highlight w:val="yellow"/>
        </w:rPr>
      </w:pPr>
      <w:r w:rsidRPr="00262FF8">
        <w:rPr>
          <w:rFonts w:ascii="Arial Narrow" w:hAnsi="Arial Narrow"/>
          <w:b/>
          <w:i/>
          <w:color w:val="000080"/>
          <w:sz w:val="22"/>
          <w:szCs w:val="22"/>
          <w:highlight w:val="yellow"/>
        </w:rPr>
        <w:t>ME Cost Allocation Plan Requirement</w:t>
      </w:r>
      <w:r w:rsidRPr="00262FF8">
        <w:rPr>
          <w:rFonts w:ascii="Arial Narrow" w:hAnsi="Arial Narrow"/>
          <w:i/>
          <w:color w:val="000080"/>
          <w:sz w:val="22"/>
          <w:szCs w:val="22"/>
          <w:highlight w:val="yellow"/>
        </w:rPr>
        <w:t xml:space="preserve"> – In this section, the ME should provide a description of the services provided and billed for under this cost pool, which could include a list of the subcontractors and the amount they are subcontracted for. In addition, the ME should provide a description as to how the ME ensures that only eligible costs are charged to this cost pool and how their accounting system captures these costs which could include cost center detail and descriptions. The ME should provide the general ledger account and sub-account codes as listed in the Chart of Accounts that are used to capture the costs included in this cost pool.  If the account/sub-account codes are not unique for this cost pool, explain how the costs are identified for this cost pool.  Attachments may be used to simplify the explanation of allocated costs.</w:t>
      </w:r>
      <w:r w:rsidR="00D109ED" w:rsidRPr="00D109ED">
        <w:rPr>
          <w:rFonts w:ascii="Arial Narrow" w:hAnsi="Arial Narrow"/>
          <w:i/>
          <w:color w:val="000080"/>
          <w:sz w:val="22"/>
          <w:szCs w:val="22"/>
          <w:highlight w:val="yellow"/>
        </w:rPr>
        <w:t xml:space="preserve"> </w:t>
      </w:r>
    </w:p>
    <w:p w14:paraId="3E7CBEFC" w14:textId="77777777" w:rsidR="00D109ED" w:rsidRDefault="00D109ED" w:rsidP="00236F00">
      <w:pPr>
        <w:rPr>
          <w:rFonts w:ascii="Arial Narrow" w:hAnsi="Arial Narrow"/>
          <w:i/>
          <w:color w:val="000080"/>
          <w:sz w:val="22"/>
          <w:szCs w:val="22"/>
          <w:highlight w:val="yellow"/>
        </w:rPr>
      </w:pPr>
    </w:p>
    <w:p w14:paraId="52BBCB25" w14:textId="12E6E21A" w:rsidR="00236F00" w:rsidRPr="00262FF8" w:rsidRDefault="00D109ED" w:rsidP="00236F00">
      <w:pPr>
        <w:rPr>
          <w:rFonts w:ascii="Arial Narrow" w:hAnsi="Arial Narrow"/>
          <w:i/>
          <w:color w:val="000080"/>
          <w:sz w:val="22"/>
          <w:szCs w:val="22"/>
          <w:highlight w:val="yellow"/>
        </w:rPr>
      </w:pPr>
      <w:r w:rsidRPr="00262FF8">
        <w:rPr>
          <w:rFonts w:ascii="Arial Narrow" w:hAnsi="Arial Narrow"/>
          <w:i/>
          <w:color w:val="000080"/>
          <w:sz w:val="22"/>
          <w:szCs w:val="22"/>
          <w:highlight w:val="yellow"/>
        </w:rPr>
        <w:t>If funding is not provided to the ME in their contract, include a statement to that effect here.</w:t>
      </w:r>
    </w:p>
    <w:p w14:paraId="50D37716" w14:textId="77777777" w:rsidR="00236F00" w:rsidRPr="00262FF8" w:rsidRDefault="00236F00" w:rsidP="006D2212">
      <w:pPr>
        <w:tabs>
          <w:tab w:val="center" w:pos="4320"/>
          <w:tab w:val="right" w:pos="8640"/>
        </w:tabs>
        <w:rPr>
          <w:rFonts w:ascii="Arial Narrow" w:hAnsi="Arial Narrow"/>
          <w:b/>
          <w:sz w:val="22"/>
          <w:szCs w:val="22"/>
          <w:u w:val="single"/>
        </w:rPr>
      </w:pPr>
    </w:p>
    <w:p w14:paraId="3AA78FAC" w14:textId="6D62CD57" w:rsidR="00474B44" w:rsidRPr="0024214D" w:rsidRDefault="00474B44" w:rsidP="004B3CB5">
      <w:pPr>
        <w:spacing w:before="120" w:after="120"/>
        <w:ind w:left="720"/>
        <w:rPr>
          <w:rFonts w:ascii="Arial Narrow" w:hAnsi="Arial Narrow"/>
          <w:i/>
          <w:color w:val="000080"/>
          <w:sz w:val="22"/>
          <w:szCs w:val="22"/>
        </w:rPr>
      </w:pPr>
    </w:p>
    <w:p w14:paraId="493F94AC" w14:textId="0C48C288" w:rsidR="00416958" w:rsidRPr="0024214D" w:rsidRDefault="00416958" w:rsidP="00416958">
      <w:pPr>
        <w:jc w:val="both"/>
        <w:rPr>
          <w:rFonts w:ascii="Arial Narrow" w:hAnsi="Arial Narrow"/>
          <w:b/>
          <w:szCs w:val="20"/>
        </w:rPr>
      </w:pPr>
    </w:p>
    <w:p w14:paraId="7CF15A8D" w14:textId="6AA501E8" w:rsidR="00D4507D" w:rsidRPr="00A06ED2" w:rsidRDefault="00081170" w:rsidP="00A06ED2">
      <w:pPr>
        <w:rPr>
          <w:rFonts w:ascii="Arial Narrow" w:hAnsi="Arial Narrow"/>
          <w:b/>
          <w:szCs w:val="20"/>
        </w:rPr>
      </w:pPr>
      <w:r>
        <w:rPr>
          <w:rFonts w:ascii="Arial Narrow" w:hAnsi="Arial Narrow"/>
          <w:b/>
          <w:szCs w:val="20"/>
        </w:rPr>
        <w:br w:type="page"/>
      </w:r>
    </w:p>
    <w:p w14:paraId="09E9267E" w14:textId="77777777" w:rsidR="00081170" w:rsidRPr="0024214D" w:rsidRDefault="00081170" w:rsidP="00A04918">
      <w:pPr>
        <w:jc w:val="both"/>
        <w:rPr>
          <w:rFonts w:ascii="Arial Narrow" w:hAnsi="Arial Narrow"/>
          <w:b/>
          <w:szCs w:val="20"/>
        </w:rPr>
        <w:sectPr w:rsidR="00081170" w:rsidRPr="0024214D" w:rsidSect="000E7051">
          <w:footerReference w:type="default" r:id="rId9"/>
          <w:pgSz w:w="12240" w:h="15840" w:code="1"/>
          <w:pgMar w:top="720" w:right="720" w:bottom="720" w:left="1440" w:header="720" w:footer="432" w:gutter="0"/>
          <w:pgNumType w:start="1"/>
          <w:cols w:space="720"/>
          <w:docGrid w:linePitch="326"/>
        </w:sectPr>
      </w:pPr>
    </w:p>
    <w:p w14:paraId="7CB2D3FB" w14:textId="12F2DD18" w:rsidR="00416958" w:rsidRPr="000901BE" w:rsidRDefault="00416958" w:rsidP="000901BE">
      <w:pPr>
        <w:pStyle w:val="Heading1"/>
        <w:jc w:val="center"/>
        <w:rPr>
          <w:rFonts w:ascii="Arial Narrow" w:hAnsi="Arial Narrow"/>
        </w:rPr>
      </w:pPr>
      <w:bookmarkStart w:id="3" w:name="_Toc116370299"/>
      <w:r w:rsidRPr="000901BE">
        <w:rPr>
          <w:rFonts w:ascii="Arial Narrow" w:hAnsi="Arial Narrow"/>
        </w:rPr>
        <w:lastRenderedPageBreak/>
        <w:t>Attachment II – Chart of Accounts for Accounting and Data Systems</w:t>
      </w:r>
      <w:bookmarkEnd w:id="3"/>
    </w:p>
    <w:p w14:paraId="737B5205" w14:textId="77777777" w:rsidR="00416958" w:rsidRPr="000901BE" w:rsidRDefault="00416958" w:rsidP="00416958">
      <w:pPr>
        <w:jc w:val="center"/>
        <w:rPr>
          <w:rFonts w:ascii="Arial Narrow" w:hAnsi="Arial Narrow"/>
          <w:b/>
          <w:szCs w:val="20"/>
        </w:rPr>
      </w:pPr>
    </w:p>
    <w:p w14:paraId="5D06842C" w14:textId="77777777" w:rsidR="00416958" w:rsidRPr="000901BE" w:rsidRDefault="00416958" w:rsidP="00416958">
      <w:pPr>
        <w:jc w:val="center"/>
        <w:rPr>
          <w:rFonts w:ascii="Arial Narrow" w:hAnsi="Arial Narrow"/>
          <w:b/>
          <w:color w:val="FF0000"/>
          <w:szCs w:val="20"/>
        </w:rPr>
      </w:pPr>
      <w:r w:rsidRPr="000901BE">
        <w:rPr>
          <w:rFonts w:ascii="Arial Narrow" w:hAnsi="Arial Narrow"/>
          <w:b/>
          <w:color w:val="FF0000"/>
          <w:szCs w:val="20"/>
          <w:highlight w:val="yellow"/>
        </w:rPr>
        <w:t>(Add Chart of Accounts All Levels)</w:t>
      </w:r>
    </w:p>
    <w:p w14:paraId="5E097DA6" w14:textId="77777777" w:rsidR="00416958" w:rsidRPr="000901BE" w:rsidRDefault="00416958" w:rsidP="00416958">
      <w:pPr>
        <w:jc w:val="center"/>
        <w:rPr>
          <w:rFonts w:ascii="Arial Narrow" w:hAnsi="Arial Narrow"/>
          <w:b/>
          <w:szCs w:val="20"/>
        </w:rPr>
      </w:pPr>
    </w:p>
    <w:p w14:paraId="2D263833" w14:textId="77777777" w:rsidR="00416958" w:rsidRPr="000901BE" w:rsidRDefault="00416958" w:rsidP="00416958">
      <w:pPr>
        <w:jc w:val="center"/>
        <w:rPr>
          <w:rFonts w:ascii="Arial Narrow" w:hAnsi="Arial Narrow"/>
          <w:b/>
          <w:szCs w:val="20"/>
        </w:rPr>
      </w:pPr>
    </w:p>
    <w:p w14:paraId="2E46CFC6" w14:textId="77777777" w:rsidR="00416958" w:rsidRPr="000901BE" w:rsidRDefault="00416958" w:rsidP="00416958">
      <w:pPr>
        <w:jc w:val="center"/>
        <w:rPr>
          <w:rFonts w:ascii="Arial Narrow" w:hAnsi="Arial Narrow"/>
          <w:b/>
          <w:szCs w:val="20"/>
        </w:rPr>
      </w:pPr>
    </w:p>
    <w:p w14:paraId="0A4749AC" w14:textId="159EB637" w:rsidR="00416958" w:rsidRPr="0024214D" w:rsidRDefault="00416958" w:rsidP="00416958">
      <w:pPr>
        <w:jc w:val="center"/>
        <w:rPr>
          <w:rFonts w:ascii="Arial Narrow" w:hAnsi="Arial Narrow"/>
          <w:b/>
          <w:szCs w:val="20"/>
        </w:rPr>
      </w:pPr>
      <w:r w:rsidRPr="0024214D">
        <w:rPr>
          <w:rFonts w:ascii="Arial Narrow" w:hAnsi="Arial Narrow"/>
          <w:b/>
          <w:szCs w:val="20"/>
        </w:rPr>
        <w:br/>
      </w:r>
    </w:p>
    <w:p w14:paraId="6BE1FAD6" w14:textId="77777777" w:rsidR="00416958" w:rsidRPr="0024214D" w:rsidRDefault="00416958" w:rsidP="00416958">
      <w:pPr>
        <w:jc w:val="center"/>
        <w:rPr>
          <w:rFonts w:ascii="Arial Narrow" w:hAnsi="Arial Narrow"/>
          <w:b/>
          <w:szCs w:val="20"/>
        </w:rPr>
      </w:pPr>
    </w:p>
    <w:p w14:paraId="5760DC27" w14:textId="77777777" w:rsidR="00416958" w:rsidRPr="0024214D" w:rsidRDefault="00416958" w:rsidP="00416958">
      <w:pPr>
        <w:jc w:val="center"/>
        <w:rPr>
          <w:rFonts w:ascii="Arial Narrow" w:hAnsi="Arial Narrow"/>
          <w:b/>
          <w:szCs w:val="20"/>
        </w:rPr>
      </w:pPr>
    </w:p>
    <w:p w14:paraId="39EA9A1D" w14:textId="77777777" w:rsidR="00416958" w:rsidRPr="0024214D" w:rsidRDefault="00416958" w:rsidP="00416958">
      <w:pPr>
        <w:jc w:val="center"/>
        <w:rPr>
          <w:rFonts w:ascii="Arial Narrow" w:hAnsi="Arial Narrow"/>
          <w:b/>
          <w:szCs w:val="20"/>
        </w:rPr>
      </w:pPr>
    </w:p>
    <w:p w14:paraId="78270B1F" w14:textId="77777777" w:rsidR="00416958" w:rsidRPr="0024214D" w:rsidRDefault="00416958" w:rsidP="00416958">
      <w:pPr>
        <w:jc w:val="center"/>
        <w:rPr>
          <w:rFonts w:ascii="Arial Narrow" w:hAnsi="Arial Narrow"/>
          <w:b/>
          <w:szCs w:val="20"/>
        </w:rPr>
      </w:pPr>
    </w:p>
    <w:p w14:paraId="0CE29422" w14:textId="77777777" w:rsidR="00416958" w:rsidRPr="0024214D" w:rsidRDefault="00416958" w:rsidP="00416958">
      <w:pPr>
        <w:jc w:val="center"/>
        <w:rPr>
          <w:rFonts w:ascii="Arial Narrow" w:hAnsi="Arial Narrow"/>
          <w:b/>
          <w:szCs w:val="20"/>
        </w:rPr>
      </w:pPr>
    </w:p>
    <w:p w14:paraId="6B59972B" w14:textId="77777777" w:rsidR="00416958" w:rsidRPr="0024214D" w:rsidRDefault="00416958" w:rsidP="00416958">
      <w:pPr>
        <w:jc w:val="center"/>
        <w:rPr>
          <w:rFonts w:ascii="Arial Narrow" w:hAnsi="Arial Narrow"/>
          <w:b/>
          <w:szCs w:val="20"/>
        </w:rPr>
      </w:pPr>
    </w:p>
    <w:p w14:paraId="67093D03" w14:textId="77777777" w:rsidR="00416958" w:rsidRPr="0024214D" w:rsidRDefault="00416958" w:rsidP="00416958">
      <w:pPr>
        <w:jc w:val="center"/>
        <w:rPr>
          <w:rFonts w:ascii="Arial Narrow" w:hAnsi="Arial Narrow"/>
          <w:b/>
          <w:szCs w:val="20"/>
        </w:rPr>
      </w:pPr>
      <w:r w:rsidRPr="0024214D" w:rsidDel="00F632E9">
        <w:rPr>
          <w:rFonts w:ascii="Arial Narrow" w:hAnsi="Arial Narrow"/>
          <w:b/>
          <w:color w:val="FF0000"/>
          <w:szCs w:val="20"/>
        </w:rPr>
        <w:t xml:space="preserve"> </w:t>
      </w:r>
    </w:p>
    <w:p w14:paraId="6876879C" w14:textId="77777777" w:rsidR="00995D29" w:rsidRPr="0024214D" w:rsidRDefault="00995D29" w:rsidP="00416958">
      <w:pPr>
        <w:rPr>
          <w:rFonts w:ascii="Arial Narrow" w:hAnsi="Arial Narrow"/>
        </w:rPr>
      </w:pPr>
    </w:p>
    <w:sectPr w:rsidR="00995D29" w:rsidRPr="0024214D" w:rsidSect="000E7051">
      <w:pgSz w:w="12240" w:h="15840" w:code="1"/>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F630B" w14:textId="77777777" w:rsidR="00104962" w:rsidRDefault="00104962">
      <w:r>
        <w:separator/>
      </w:r>
    </w:p>
  </w:endnote>
  <w:endnote w:type="continuationSeparator" w:id="0">
    <w:p w14:paraId="412D24CB" w14:textId="77777777" w:rsidR="00104962" w:rsidRDefault="00104962">
      <w:r>
        <w:continuationSeparator/>
      </w:r>
    </w:p>
  </w:endnote>
  <w:endnote w:type="continuationNotice" w:id="1">
    <w:p w14:paraId="41DC8424" w14:textId="77777777" w:rsidR="00104962" w:rsidRDefault="001049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92E15" w14:textId="345FEFCC" w:rsidR="005E4D6C" w:rsidRPr="00301525" w:rsidRDefault="005E4D6C" w:rsidP="00301525">
    <w:pPr>
      <w:pStyle w:val="Footer"/>
    </w:pPr>
    <w:r>
      <w:t>Version FY 2</w:t>
    </w:r>
    <w:r w:rsidR="00783E0C">
      <w:t>2</w:t>
    </w:r>
    <w:r>
      <w:t>-2</w:t>
    </w:r>
    <w:r w:rsidR="00783E0C">
      <w:t>3</w:t>
    </w:r>
    <w:r>
      <w:t xml:space="preserve"> </w:t>
    </w:r>
    <w:r w:rsidR="00B92F92">
      <w:t>November</w:t>
    </w:r>
    <w:r>
      <w:t xml:space="preserve"> </w:t>
    </w:r>
    <w:r w:rsidR="00B92F92">
      <w:t>3,</w:t>
    </w:r>
    <w:r>
      <w:t xml:space="preserve"> 202</w:t>
    </w:r>
    <w:r w:rsidR="00783E0C">
      <w:t>2</w:t>
    </w:r>
    <w:r>
      <w:tab/>
    </w:r>
    <w:r w:rsidRPr="0024214D">
      <w:rPr>
        <w:rStyle w:val="PageNumber"/>
        <w:rFonts w:ascii="Arial Narrow" w:hAnsi="Arial Narrow"/>
        <w:sz w:val="22"/>
        <w:szCs w:val="22"/>
      </w:rPr>
      <w:fldChar w:fldCharType="begin"/>
    </w:r>
    <w:r w:rsidRPr="0024214D">
      <w:rPr>
        <w:rStyle w:val="PageNumber"/>
        <w:rFonts w:ascii="Arial Narrow" w:hAnsi="Arial Narrow"/>
        <w:sz w:val="22"/>
        <w:szCs w:val="22"/>
      </w:rPr>
      <w:instrText xml:space="preserve"> PAGE </w:instrText>
    </w:r>
    <w:r w:rsidRPr="0024214D">
      <w:rPr>
        <w:rStyle w:val="PageNumber"/>
        <w:rFonts w:ascii="Arial Narrow" w:hAnsi="Arial Narrow"/>
        <w:sz w:val="22"/>
        <w:szCs w:val="22"/>
      </w:rPr>
      <w:fldChar w:fldCharType="separate"/>
    </w:r>
    <w:r>
      <w:rPr>
        <w:rStyle w:val="PageNumber"/>
        <w:rFonts w:ascii="Arial Narrow" w:hAnsi="Arial Narrow"/>
        <w:noProof/>
        <w:sz w:val="22"/>
        <w:szCs w:val="22"/>
      </w:rPr>
      <w:t>36</w:t>
    </w:r>
    <w:r w:rsidRPr="0024214D">
      <w:rPr>
        <w:rStyle w:val="PageNumber"/>
        <w:rFonts w:ascii="Arial Narrow" w:hAnsi="Arial Narrow"/>
        <w:sz w:val="22"/>
        <w:szCs w:val="22"/>
      </w:rPr>
      <w:fldChar w:fldCharType="end"/>
    </w:r>
  </w:p>
  <w:p w14:paraId="54500C96" w14:textId="77777777" w:rsidR="005E4D6C" w:rsidRDefault="005E4D6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10CA8C" w14:textId="77777777" w:rsidR="00104962" w:rsidRDefault="00104962">
      <w:r>
        <w:separator/>
      </w:r>
    </w:p>
  </w:footnote>
  <w:footnote w:type="continuationSeparator" w:id="0">
    <w:p w14:paraId="2AAC8F90" w14:textId="77777777" w:rsidR="00104962" w:rsidRDefault="00104962">
      <w:r>
        <w:continuationSeparator/>
      </w:r>
    </w:p>
  </w:footnote>
  <w:footnote w:type="continuationNotice" w:id="1">
    <w:p w14:paraId="28D89F49" w14:textId="77777777" w:rsidR="00104962" w:rsidRDefault="001049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551BF"/>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E86DEF"/>
    <w:multiLevelType w:val="hybridMultilevel"/>
    <w:tmpl w:val="860E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DE3E72"/>
    <w:multiLevelType w:val="hybridMultilevel"/>
    <w:tmpl w:val="BE94DD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2D1478E"/>
    <w:multiLevelType w:val="hybridMultilevel"/>
    <w:tmpl w:val="564055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9C2C36"/>
    <w:multiLevelType w:val="hybridMultilevel"/>
    <w:tmpl w:val="B39855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7273D7"/>
    <w:multiLevelType w:val="hybridMultilevel"/>
    <w:tmpl w:val="1DE41492"/>
    <w:lvl w:ilvl="0" w:tplc="04090001">
      <w:start w:val="1"/>
      <w:numFmt w:val="bullet"/>
      <w:lvlText w:val=""/>
      <w:lvlJc w:val="left"/>
      <w:pPr>
        <w:ind w:left="1440" w:hanging="360"/>
      </w:pPr>
      <w:rPr>
        <w:rFonts w:ascii="Symbol" w:hAnsi="Symbol" w:hint="default"/>
      </w:rPr>
    </w:lvl>
    <w:lvl w:ilvl="1" w:tplc="7A92C326">
      <w:numFmt w:val="bullet"/>
      <w:lvlText w:val="•"/>
      <w:lvlJc w:val="left"/>
      <w:pPr>
        <w:ind w:left="2160" w:hanging="360"/>
      </w:pPr>
      <w:rPr>
        <w:rFonts w:ascii="Arial Narrow" w:eastAsia="Times New Roman" w:hAnsi="Arial Narro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7F337B0"/>
    <w:multiLevelType w:val="hybridMultilevel"/>
    <w:tmpl w:val="18D02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C35EE2"/>
    <w:multiLevelType w:val="hybridMultilevel"/>
    <w:tmpl w:val="7630A014"/>
    <w:lvl w:ilvl="0" w:tplc="04090001">
      <w:start w:val="1"/>
      <w:numFmt w:val="bullet"/>
      <w:lvlText w:val=""/>
      <w:lvlJc w:val="left"/>
      <w:pPr>
        <w:ind w:left="2520" w:hanging="360"/>
      </w:pPr>
      <w:rPr>
        <w:rFonts w:ascii="Symbol" w:hAnsi="Symbol" w:hint="default"/>
      </w:rPr>
    </w:lvl>
    <w:lvl w:ilvl="1" w:tplc="BAC8058E">
      <w:numFmt w:val="bullet"/>
      <w:lvlText w:val="-"/>
      <w:lvlJc w:val="left"/>
      <w:pPr>
        <w:ind w:left="3240" w:hanging="360"/>
      </w:pPr>
      <w:rPr>
        <w:rFonts w:ascii="Arial Narrow" w:eastAsia="Times New Roman" w:hAnsi="Arial Narrow" w:cs="Arial"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6E46E64"/>
    <w:multiLevelType w:val="hybridMultilevel"/>
    <w:tmpl w:val="A46AF0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9062185"/>
    <w:multiLevelType w:val="hybridMultilevel"/>
    <w:tmpl w:val="2B8E4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C5BD0"/>
    <w:multiLevelType w:val="hybridMultilevel"/>
    <w:tmpl w:val="F8824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B7E6577"/>
    <w:multiLevelType w:val="hybridMultilevel"/>
    <w:tmpl w:val="8876A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5FB5868"/>
    <w:multiLevelType w:val="hybridMultilevel"/>
    <w:tmpl w:val="B04A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D068D"/>
    <w:multiLevelType w:val="hybridMultilevel"/>
    <w:tmpl w:val="FBB05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B65FE2"/>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1D1784"/>
    <w:multiLevelType w:val="hybridMultilevel"/>
    <w:tmpl w:val="7368D1DC"/>
    <w:lvl w:ilvl="0" w:tplc="6C349A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1855E0"/>
    <w:multiLevelType w:val="hybridMultilevel"/>
    <w:tmpl w:val="96C8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79327E"/>
    <w:multiLevelType w:val="hybridMultilevel"/>
    <w:tmpl w:val="24E020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1A0DBF"/>
    <w:multiLevelType w:val="hybridMultilevel"/>
    <w:tmpl w:val="FCF4D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181E25"/>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703FC7"/>
    <w:multiLevelType w:val="hybridMultilevel"/>
    <w:tmpl w:val="D8FCD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E751D"/>
    <w:multiLevelType w:val="hybridMultilevel"/>
    <w:tmpl w:val="C876E9AA"/>
    <w:lvl w:ilvl="0" w:tplc="6CEE714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2574DBE"/>
    <w:multiLevelType w:val="hybridMultilevel"/>
    <w:tmpl w:val="6798C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35D1021"/>
    <w:multiLevelType w:val="hybridMultilevel"/>
    <w:tmpl w:val="CE5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64760D"/>
    <w:multiLevelType w:val="hybridMultilevel"/>
    <w:tmpl w:val="60AAC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2673A"/>
    <w:multiLevelType w:val="hybridMultilevel"/>
    <w:tmpl w:val="B99C1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9F2BCC"/>
    <w:multiLevelType w:val="hybridMultilevel"/>
    <w:tmpl w:val="D5BC4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C35E5"/>
    <w:multiLevelType w:val="hybridMultilevel"/>
    <w:tmpl w:val="226870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D96041"/>
    <w:multiLevelType w:val="hybridMultilevel"/>
    <w:tmpl w:val="D5362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4A4D99"/>
    <w:multiLevelType w:val="hybridMultilevel"/>
    <w:tmpl w:val="3E04A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6535CD"/>
    <w:multiLevelType w:val="hybridMultilevel"/>
    <w:tmpl w:val="882EC8FC"/>
    <w:lvl w:ilvl="0" w:tplc="04090001">
      <w:start w:val="1"/>
      <w:numFmt w:val="bullet"/>
      <w:lvlText w:val=""/>
      <w:lvlJc w:val="left"/>
      <w:pPr>
        <w:ind w:left="1800" w:hanging="360"/>
      </w:pPr>
      <w:rPr>
        <w:rFonts w:ascii="Symbol" w:hAnsi="Symbol" w:hint="default"/>
      </w:rPr>
    </w:lvl>
    <w:lvl w:ilvl="1" w:tplc="04090001">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5F7C5BEE"/>
    <w:multiLevelType w:val="hybridMultilevel"/>
    <w:tmpl w:val="48F42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D210F6"/>
    <w:multiLevelType w:val="hybridMultilevel"/>
    <w:tmpl w:val="CF6021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4880665"/>
    <w:multiLevelType w:val="hybridMultilevel"/>
    <w:tmpl w:val="086A3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D62199"/>
    <w:multiLevelType w:val="hybridMultilevel"/>
    <w:tmpl w:val="5D6EA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163DF7"/>
    <w:multiLevelType w:val="hybridMultilevel"/>
    <w:tmpl w:val="405EE2E8"/>
    <w:lvl w:ilvl="0" w:tplc="C2A6ED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8BA0491"/>
    <w:multiLevelType w:val="hybridMultilevel"/>
    <w:tmpl w:val="D23A7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597096"/>
    <w:multiLevelType w:val="hybridMultilevel"/>
    <w:tmpl w:val="D6006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F2534A0"/>
    <w:multiLevelType w:val="hybridMultilevel"/>
    <w:tmpl w:val="56E62D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BF5143"/>
    <w:multiLevelType w:val="hybridMultilevel"/>
    <w:tmpl w:val="6B88C8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10800EC"/>
    <w:multiLevelType w:val="hybridMultilevel"/>
    <w:tmpl w:val="FA06720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7DD1997"/>
    <w:multiLevelType w:val="hybridMultilevel"/>
    <w:tmpl w:val="F1B44C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8EA7BEA"/>
    <w:multiLevelType w:val="hybridMultilevel"/>
    <w:tmpl w:val="0CEADE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AF055B"/>
    <w:multiLevelType w:val="hybridMultilevel"/>
    <w:tmpl w:val="4992E4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BDA30AB"/>
    <w:multiLevelType w:val="hybridMultilevel"/>
    <w:tmpl w:val="A1304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C978DE"/>
    <w:multiLevelType w:val="hybridMultilevel"/>
    <w:tmpl w:val="76F042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0C4ED2"/>
    <w:multiLevelType w:val="hybridMultilevel"/>
    <w:tmpl w:val="B78AB7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030497">
    <w:abstractNumId w:val="2"/>
  </w:num>
  <w:num w:numId="2" w16cid:durableId="405495348">
    <w:abstractNumId w:val="21"/>
  </w:num>
  <w:num w:numId="3" w16cid:durableId="265431298">
    <w:abstractNumId w:val="41"/>
  </w:num>
  <w:num w:numId="4" w16cid:durableId="1951621981">
    <w:abstractNumId w:val="45"/>
  </w:num>
  <w:num w:numId="5" w16cid:durableId="1424833802">
    <w:abstractNumId w:val="40"/>
  </w:num>
  <w:num w:numId="6" w16cid:durableId="1251348783">
    <w:abstractNumId w:val="15"/>
  </w:num>
  <w:num w:numId="7" w16cid:durableId="1074206159">
    <w:abstractNumId w:val="4"/>
  </w:num>
  <w:num w:numId="8" w16cid:durableId="1221289123">
    <w:abstractNumId w:val="8"/>
  </w:num>
  <w:num w:numId="9" w16cid:durableId="1430812004">
    <w:abstractNumId w:val="5"/>
  </w:num>
  <w:num w:numId="10" w16cid:durableId="798303094">
    <w:abstractNumId w:val="32"/>
  </w:num>
  <w:num w:numId="11" w16cid:durableId="1870869000">
    <w:abstractNumId w:val="30"/>
  </w:num>
  <w:num w:numId="12" w16cid:durableId="1116603223">
    <w:abstractNumId w:val="7"/>
  </w:num>
  <w:num w:numId="13" w16cid:durableId="1644505535">
    <w:abstractNumId w:val="37"/>
  </w:num>
  <w:num w:numId="14" w16cid:durableId="595600562">
    <w:abstractNumId w:val="42"/>
  </w:num>
  <w:num w:numId="15" w16cid:durableId="1377198583">
    <w:abstractNumId w:val="18"/>
  </w:num>
  <w:num w:numId="16" w16cid:durableId="1374648875">
    <w:abstractNumId w:val="10"/>
  </w:num>
  <w:num w:numId="17" w16cid:durableId="757362223">
    <w:abstractNumId w:val="39"/>
  </w:num>
  <w:num w:numId="18" w16cid:durableId="978192796">
    <w:abstractNumId w:val="11"/>
  </w:num>
  <w:num w:numId="19" w16cid:durableId="1079328346">
    <w:abstractNumId w:val="22"/>
  </w:num>
  <w:num w:numId="20" w16cid:durableId="1061826672">
    <w:abstractNumId w:val="43"/>
  </w:num>
  <w:num w:numId="21" w16cid:durableId="1078403243">
    <w:abstractNumId w:val="46"/>
  </w:num>
  <w:num w:numId="22" w16cid:durableId="2080863831">
    <w:abstractNumId w:val="9"/>
  </w:num>
  <w:num w:numId="23" w16cid:durableId="164514545">
    <w:abstractNumId w:val="26"/>
  </w:num>
  <w:num w:numId="24" w16cid:durableId="1329207242">
    <w:abstractNumId w:val="27"/>
  </w:num>
  <w:num w:numId="25" w16cid:durableId="2102481449">
    <w:abstractNumId w:val="14"/>
  </w:num>
  <w:num w:numId="26" w16cid:durableId="1959724906">
    <w:abstractNumId w:val="13"/>
  </w:num>
  <w:num w:numId="27" w16cid:durableId="17319941">
    <w:abstractNumId w:val="38"/>
  </w:num>
  <w:num w:numId="28" w16cid:durableId="222571515">
    <w:abstractNumId w:val="17"/>
  </w:num>
  <w:num w:numId="29" w16cid:durableId="1036386995">
    <w:abstractNumId w:val="24"/>
  </w:num>
  <w:num w:numId="30" w16cid:durableId="1863397707">
    <w:abstractNumId w:val="28"/>
  </w:num>
  <w:num w:numId="31" w16cid:durableId="1457991308">
    <w:abstractNumId w:val="29"/>
  </w:num>
  <w:num w:numId="32" w16cid:durableId="1997606127">
    <w:abstractNumId w:val="31"/>
  </w:num>
  <w:num w:numId="33" w16cid:durableId="1426462260">
    <w:abstractNumId w:val="33"/>
  </w:num>
  <w:num w:numId="34" w16cid:durableId="259947684">
    <w:abstractNumId w:val="1"/>
  </w:num>
  <w:num w:numId="35" w16cid:durableId="830872405">
    <w:abstractNumId w:val="19"/>
  </w:num>
  <w:num w:numId="36" w16cid:durableId="431050955">
    <w:abstractNumId w:val="3"/>
  </w:num>
  <w:num w:numId="37" w16cid:durableId="392630928">
    <w:abstractNumId w:val="36"/>
  </w:num>
  <w:num w:numId="38" w16cid:durableId="249003113">
    <w:abstractNumId w:val="25"/>
  </w:num>
  <w:num w:numId="39" w16cid:durableId="76094848">
    <w:abstractNumId w:val="12"/>
  </w:num>
  <w:num w:numId="40" w16cid:durableId="1837332215">
    <w:abstractNumId w:val="16"/>
  </w:num>
  <w:num w:numId="41" w16cid:durableId="1679112707">
    <w:abstractNumId w:val="20"/>
  </w:num>
  <w:num w:numId="42" w16cid:durableId="1543594575">
    <w:abstractNumId w:val="0"/>
  </w:num>
  <w:num w:numId="43" w16cid:durableId="328019958">
    <w:abstractNumId w:val="35"/>
  </w:num>
  <w:num w:numId="44" w16cid:durableId="865025605">
    <w:abstractNumId w:val="44"/>
  </w:num>
  <w:num w:numId="45" w16cid:durableId="379401891">
    <w:abstractNumId w:val="34"/>
  </w:num>
  <w:num w:numId="46" w16cid:durableId="396898896">
    <w:abstractNumId w:val="23"/>
  </w:num>
  <w:num w:numId="47" w16cid:durableId="1193567258">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64D"/>
    <w:rsid w:val="00000197"/>
    <w:rsid w:val="000034D7"/>
    <w:rsid w:val="00004780"/>
    <w:rsid w:val="0000605C"/>
    <w:rsid w:val="000061FD"/>
    <w:rsid w:val="000067DD"/>
    <w:rsid w:val="00006E2B"/>
    <w:rsid w:val="0001075E"/>
    <w:rsid w:val="000111D7"/>
    <w:rsid w:val="000111EA"/>
    <w:rsid w:val="0001160B"/>
    <w:rsid w:val="00012EF0"/>
    <w:rsid w:val="00013C03"/>
    <w:rsid w:val="0001406E"/>
    <w:rsid w:val="00015477"/>
    <w:rsid w:val="00016FAD"/>
    <w:rsid w:val="000176AF"/>
    <w:rsid w:val="00017B30"/>
    <w:rsid w:val="00020F9B"/>
    <w:rsid w:val="0002126D"/>
    <w:rsid w:val="00021909"/>
    <w:rsid w:val="00022665"/>
    <w:rsid w:val="00023B20"/>
    <w:rsid w:val="00026AFC"/>
    <w:rsid w:val="0002743F"/>
    <w:rsid w:val="00033C4A"/>
    <w:rsid w:val="000340DF"/>
    <w:rsid w:val="000357EA"/>
    <w:rsid w:val="0003656A"/>
    <w:rsid w:val="0003764E"/>
    <w:rsid w:val="00037A62"/>
    <w:rsid w:val="00037D61"/>
    <w:rsid w:val="00041D63"/>
    <w:rsid w:val="00042F27"/>
    <w:rsid w:val="00044C06"/>
    <w:rsid w:val="00051A0D"/>
    <w:rsid w:val="00051A25"/>
    <w:rsid w:val="00053073"/>
    <w:rsid w:val="00054633"/>
    <w:rsid w:val="00055403"/>
    <w:rsid w:val="00056CF8"/>
    <w:rsid w:val="0005710E"/>
    <w:rsid w:val="00062B2B"/>
    <w:rsid w:val="00063549"/>
    <w:rsid w:val="00066390"/>
    <w:rsid w:val="0006778B"/>
    <w:rsid w:val="00072FFF"/>
    <w:rsid w:val="0007337A"/>
    <w:rsid w:val="00077614"/>
    <w:rsid w:val="0008099B"/>
    <w:rsid w:val="00081170"/>
    <w:rsid w:val="00083DBD"/>
    <w:rsid w:val="00083F7E"/>
    <w:rsid w:val="000841F7"/>
    <w:rsid w:val="00085356"/>
    <w:rsid w:val="00086E36"/>
    <w:rsid w:val="000901BE"/>
    <w:rsid w:val="00091FC7"/>
    <w:rsid w:val="000A156F"/>
    <w:rsid w:val="000A15E6"/>
    <w:rsid w:val="000A1C45"/>
    <w:rsid w:val="000A2703"/>
    <w:rsid w:val="000A2B1A"/>
    <w:rsid w:val="000A4B28"/>
    <w:rsid w:val="000A4FEB"/>
    <w:rsid w:val="000A60AF"/>
    <w:rsid w:val="000A6708"/>
    <w:rsid w:val="000B0369"/>
    <w:rsid w:val="000B1EBA"/>
    <w:rsid w:val="000B3007"/>
    <w:rsid w:val="000B3F63"/>
    <w:rsid w:val="000B4EF6"/>
    <w:rsid w:val="000B5689"/>
    <w:rsid w:val="000C0FDE"/>
    <w:rsid w:val="000C31DF"/>
    <w:rsid w:val="000D051D"/>
    <w:rsid w:val="000D0B13"/>
    <w:rsid w:val="000D0E51"/>
    <w:rsid w:val="000D1108"/>
    <w:rsid w:val="000D1424"/>
    <w:rsid w:val="000D1916"/>
    <w:rsid w:val="000D2EBA"/>
    <w:rsid w:val="000D4946"/>
    <w:rsid w:val="000D49D5"/>
    <w:rsid w:val="000D50BF"/>
    <w:rsid w:val="000D76FD"/>
    <w:rsid w:val="000E08E2"/>
    <w:rsid w:val="000E0E81"/>
    <w:rsid w:val="000E1989"/>
    <w:rsid w:val="000E3D3D"/>
    <w:rsid w:val="000E63B3"/>
    <w:rsid w:val="000E7051"/>
    <w:rsid w:val="000E7D73"/>
    <w:rsid w:val="000F4390"/>
    <w:rsid w:val="000F53E4"/>
    <w:rsid w:val="000F5A82"/>
    <w:rsid w:val="001019A0"/>
    <w:rsid w:val="00101BBA"/>
    <w:rsid w:val="00104574"/>
    <w:rsid w:val="00104962"/>
    <w:rsid w:val="00110C68"/>
    <w:rsid w:val="00111852"/>
    <w:rsid w:val="00112004"/>
    <w:rsid w:val="00113CEF"/>
    <w:rsid w:val="00114C2B"/>
    <w:rsid w:val="001173EF"/>
    <w:rsid w:val="00117F1F"/>
    <w:rsid w:val="00120735"/>
    <w:rsid w:val="00120DB0"/>
    <w:rsid w:val="00121424"/>
    <w:rsid w:val="0012435C"/>
    <w:rsid w:val="001246C0"/>
    <w:rsid w:val="00126C53"/>
    <w:rsid w:val="00131363"/>
    <w:rsid w:val="00133F4A"/>
    <w:rsid w:val="001370FE"/>
    <w:rsid w:val="0014148D"/>
    <w:rsid w:val="001415C2"/>
    <w:rsid w:val="00145EF2"/>
    <w:rsid w:val="001468BB"/>
    <w:rsid w:val="00147A2E"/>
    <w:rsid w:val="001502EA"/>
    <w:rsid w:val="00150640"/>
    <w:rsid w:val="001536BC"/>
    <w:rsid w:val="0015370C"/>
    <w:rsid w:val="0016139C"/>
    <w:rsid w:val="001634EC"/>
    <w:rsid w:val="00163C21"/>
    <w:rsid w:val="0016432F"/>
    <w:rsid w:val="00164BB5"/>
    <w:rsid w:val="00166CB9"/>
    <w:rsid w:val="00167CC3"/>
    <w:rsid w:val="001706DF"/>
    <w:rsid w:val="00173BF0"/>
    <w:rsid w:val="0017405F"/>
    <w:rsid w:val="001775E8"/>
    <w:rsid w:val="001808CB"/>
    <w:rsid w:val="001814E4"/>
    <w:rsid w:val="00182900"/>
    <w:rsid w:val="00183C41"/>
    <w:rsid w:val="00184886"/>
    <w:rsid w:val="00184ACC"/>
    <w:rsid w:val="00184AD4"/>
    <w:rsid w:val="001857B3"/>
    <w:rsid w:val="00185D4D"/>
    <w:rsid w:val="00185E86"/>
    <w:rsid w:val="00187439"/>
    <w:rsid w:val="00191071"/>
    <w:rsid w:val="001926C2"/>
    <w:rsid w:val="001952A0"/>
    <w:rsid w:val="001971A8"/>
    <w:rsid w:val="00197B6A"/>
    <w:rsid w:val="001A0ACD"/>
    <w:rsid w:val="001A0C7C"/>
    <w:rsid w:val="001A0CDE"/>
    <w:rsid w:val="001A1A09"/>
    <w:rsid w:val="001A2CED"/>
    <w:rsid w:val="001A3210"/>
    <w:rsid w:val="001A673C"/>
    <w:rsid w:val="001A748C"/>
    <w:rsid w:val="001A7FCA"/>
    <w:rsid w:val="001B71FC"/>
    <w:rsid w:val="001C0AFA"/>
    <w:rsid w:val="001C12A0"/>
    <w:rsid w:val="001C13E8"/>
    <w:rsid w:val="001C19A9"/>
    <w:rsid w:val="001C2F83"/>
    <w:rsid w:val="001C2F8F"/>
    <w:rsid w:val="001C388A"/>
    <w:rsid w:val="001C3AD5"/>
    <w:rsid w:val="001C79F9"/>
    <w:rsid w:val="001C7B4D"/>
    <w:rsid w:val="001C7EDD"/>
    <w:rsid w:val="001D0295"/>
    <w:rsid w:val="001D0333"/>
    <w:rsid w:val="001D0542"/>
    <w:rsid w:val="001D0716"/>
    <w:rsid w:val="001D3AEF"/>
    <w:rsid w:val="001D3DC4"/>
    <w:rsid w:val="001D465F"/>
    <w:rsid w:val="001D4F27"/>
    <w:rsid w:val="001E095D"/>
    <w:rsid w:val="001E1A49"/>
    <w:rsid w:val="001E7352"/>
    <w:rsid w:val="001F0556"/>
    <w:rsid w:val="001F6920"/>
    <w:rsid w:val="001F7ACC"/>
    <w:rsid w:val="002004F7"/>
    <w:rsid w:val="00200ED5"/>
    <w:rsid w:val="002013A4"/>
    <w:rsid w:val="0020346C"/>
    <w:rsid w:val="00205904"/>
    <w:rsid w:val="00205A25"/>
    <w:rsid w:val="00207452"/>
    <w:rsid w:val="00207E69"/>
    <w:rsid w:val="00211C4B"/>
    <w:rsid w:val="002128B0"/>
    <w:rsid w:val="00212A63"/>
    <w:rsid w:val="002151FC"/>
    <w:rsid w:val="00215E6C"/>
    <w:rsid w:val="00217F31"/>
    <w:rsid w:val="00220840"/>
    <w:rsid w:val="00221BC8"/>
    <w:rsid w:val="00225C7D"/>
    <w:rsid w:val="002275C5"/>
    <w:rsid w:val="00230C53"/>
    <w:rsid w:val="0023104F"/>
    <w:rsid w:val="00231125"/>
    <w:rsid w:val="002315EC"/>
    <w:rsid w:val="00231931"/>
    <w:rsid w:val="00232A6F"/>
    <w:rsid w:val="0023330B"/>
    <w:rsid w:val="00233AAE"/>
    <w:rsid w:val="00235F46"/>
    <w:rsid w:val="002362DB"/>
    <w:rsid w:val="00236C18"/>
    <w:rsid w:val="00236F00"/>
    <w:rsid w:val="00237861"/>
    <w:rsid w:val="00241B38"/>
    <w:rsid w:val="0024214D"/>
    <w:rsid w:val="00244626"/>
    <w:rsid w:val="00244829"/>
    <w:rsid w:val="00244AEE"/>
    <w:rsid w:val="002462AB"/>
    <w:rsid w:val="00247625"/>
    <w:rsid w:val="00250C07"/>
    <w:rsid w:val="00253E4F"/>
    <w:rsid w:val="002571F6"/>
    <w:rsid w:val="00262FF8"/>
    <w:rsid w:val="0026310E"/>
    <w:rsid w:val="00263832"/>
    <w:rsid w:val="002650B9"/>
    <w:rsid w:val="00265A88"/>
    <w:rsid w:val="00265EB5"/>
    <w:rsid w:val="0027063D"/>
    <w:rsid w:val="002711EE"/>
    <w:rsid w:val="00271BC6"/>
    <w:rsid w:val="0027520A"/>
    <w:rsid w:val="00275FF0"/>
    <w:rsid w:val="00276473"/>
    <w:rsid w:val="002767EF"/>
    <w:rsid w:val="002771D1"/>
    <w:rsid w:val="00281A07"/>
    <w:rsid w:val="00281A36"/>
    <w:rsid w:val="00281E56"/>
    <w:rsid w:val="00284179"/>
    <w:rsid w:val="002867E7"/>
    <w:rsid w:val="00290318"/>
    <w:rsid w:val="00290329"/>
    <w:rsid w:val="002904BA"/>
    <w:rsid w:val="00291D6E"/>
    <w:rsid w:val="00293A2C"/>
    <w:rsid w:val="002945D1"/>
    <w:rsid w:val="00294A1C"/>
    <w:rsid w:val="002952E2"/>
    <w:rsid w:val="002979E0"/>
    <w:rsid w:val="002A0B9E"/>
    <w:rsid w:val="002A29EE"/>
    <w:rsid w:val="002A453C"/>
    <w:rsid w:val="002A5E8D"/>
    <w:rsid w:val="002A6312"/>
    <w:rsid w:val="002A709D"/>
    <w:rsid w:val="002A7E22"/>
    <w:rsid w:val="002B1076"/>
    <w:rsid w:val="002B164E"/>
    <w:rsid w:val="002B2289"/>
    <w:rsid w:val="002B3AA6"/>
    <w:rsid w:val="002B5F03"/>
    <w:rsid w:val="002B687C"/>
    <w:rsid w:val="002C034D"/>
    <w:rsid w:val="002C1C2B"/>
    <w:rsid w:val="002C33E4"/>
    <w:rsid w:val="002C4414"/>
    <w:rsid w:val="002C459E"/>
    <w:rsid w:val="002C510A"/>
    <w:rsid w:val="002C5755"/>
    <w:rsid w:val="002D0538"/>
    <w:rsid w:val="002D4BC0"/>
    <w:rsid w:val="002D500E"/>
    <w:rsid w:val="002D5321"/>
    <w:rsid w:val="002D5E83"/>
    <w:rsid w:val="002D7BE9"/>
    <w:rsid w:val="002D7FB7"/>
    <w:rsid w:val="002E0261"/>
    <w:rsid w:val="002E3216"/>
    <w:rsid w:val="002E638B"/>
    <w:rsid w:val="002F2C18"/>
    <w:rsid w:val="002F306F"/>
    <w:rsid w:val="002F4458"/>
    <w:rsid w:val="002F4548"/>
    <w:rsid w:val="002F4B52"/>
    <w:rsid w:val="002F4BD2"/>
    <w:rsid w:val="002F5D03"/>
    <w:rsid w:val="00301525"/>
    <w:rsid w:val="00301535"/>
    <w:rsid w:val="00301CA5"/>
    <w:rsid w:val="00303194"/>
    <w:rsid w:val="0030358C"/>
    <w:rsid w:val="00304DB1"/>
    <w:rsid w:val="00306214"/>
    <w:rsid w:val="00306728"/>
    <w:rsid w:val="0030751B"/>
    <w:rsid w:val="003076D4"/>
    <w:rsid w:val="00307B67"/>
    <w:rsid w:val="003100F7"/>
    <w:rsid w:val="00310E00"/>
    <w:rsid w:val="003147F5"/>
    <w:rsid w:val="00315730"/>
    <w:rsid w:val="00315A1C"/>
    <w:rsid w:val="00316072"/>
    <w:rsid w:val="00317FF1"/>
    <w:rsid w:val="0032046B"/>
    <w:rsid w:val="003217BD"/>
    <w:rsid w:val="003227CB"/>
    <w:rsid w:val="00323088"/>
    <w:rsid w:val="003234DF"/>
    <w:rsid w:val="00324BA6"/>
    <w:rsid w:val="00324F82"/>
    <w:rsid w:val="0032514B"/>
    <w:rsid w:val="00325175"/>
    <w:rsid w:val="00325674"/>
    <w:rsid w:val="00325CBD"/>
    <w:rsid w:val="00325E94"/>
    <w:rsid w:val="00326466"/>
    <w:rsid w:val="0033031F"/>
    <w:rsid w:val="003321B8"/>
    <w:rsid w:val="00332875"/>
    <w:rsid w:val="00333713"/>
    <w:rsid w:val="003337CF"/>
    <w:rsid w:val="003359A3"/>
    <w:rsid w:val="00335FEE"/>
    <w:rsid w:val="0033623D"/>
    <w:rsid w:val="00336610"/>
    <w:rsid w:val="00337804"/>
    <w:rsid w:val="00340385"/>
    <w:rsid w:val="00341383"/>
    <w:rsid w:val="003414EF"/>
    <w:rsid w:val="00342425"/>
    <w:rsid w:val="00343E17"/>
    <w:rsid w:val="003454E4"/>
    <w:rsid w:val="00345A45"/>
    <w:rsid w:val="0034703D"/>
    <w:rsid w:val="0035073B"/>
    <w:rsid w:val="00350D91"/>
    <w:rsid w:val="003532A7"/>
    <w:rsid w:val="00353465"/>
    <w:rsid w:val="0035386D"/>
    <w:rsid w:val="0035420D"/>
    <w:rsid w:val="003543AC"/>
    <w:rsid w:val="00354B21"/>
    <w:rsid w:val="00356118"/>
    <w:rsid w:val="0035614F"/>
    <w:rsid w:val="003568BD"/>
    <w:rsid w:val="00356941"/>
    <w:rsid w:val="00356F9A"/>
    <w:rsid w:val="00357D4C"/>
    <w:rsid w:val="00362113"/>
    <w:rsid w:val="00364106"/>
    <w:rsid w:val="00365751"/>
    <w:rsid w:val="003657F1"/>
    <w:rsid w:val="003672FB"/>
    <w:rsid w:val="0036731F"/>
    <w:rsid w:val="003709D4"/>
    <w:rsid w:val="0037146A"/>
    <w:rsid w:val="003716C3"/>
    <w:rsid w:val="003728AE"/>
    <w:rsid w:val="00373E01"/>
    <w:rsid w:val="00374A4A"/>
    <w:rsid w:val="003750D6"/>
    <w:rsid w:val="003751AE"/>
    <w:rsid w:val="00375D95"/>
    <w:rsid w:val="00377336"/>
    <w:rsid w:val="00380442"/>
    <w:rsid w:val="003821E6"/>
    <w:rsid w:val="00385A78"/>
    <w:rsid w:val="00387E27"/>
    <w:rsid w:val="00391F01"/>
    <w:rsid w:val="003939A5"/>
    <w:rsid w:val="003946DC"/>
    <w:rsid w:val="003950AE"/>
    <w:rsid w:val="00395D02"/>
    <w:rsid w:val="00397B68"/>
    <w:rsid w:val="003A0768"/>
    <w:rsid w:val="003A2F29"/>
    <w:rsid w:val="003A3703"/>
    <w:rsid w:val="003A5123"/>
    <w:rsid w:val="003A5267"/>
    <w:rsid w:val="003A531D"/>
    <w:rsid w:val="003A6435"/>
    <w:rsid w:val="003B05F1"/>
    <w:rsid w:val="003B088C"/>
    <w:rsid w:val="003B12BB"/>
    <w:rsid w:val="003B13FA"/>
    <w:rsid w:val="003B1802"/>
    <w:rsid w:val="003B1E82"/>
    <w:rsid w:val="003B2ECA"/>
    <w:rsid w:val="003B545B"/>
    <w:rsid w:val="003C154B"/>
    <w:rsid w:val="003C16BE"/>
    <w:rsid w:val="003C418F"/>
    <w:rsid w:val="003C5409"/>
    <w:rsid w:val="003C6060"/>
    <w:rsid w:val="003C6F7F"/>
    <w:rsid w:val="003C7579"/>
    <w:rsid w:val="003C7D3C"/>
    <w:rsid w:val="003C7F84"/>
    <w:rsid w:val="003D0064"/>
    <w:rsid w:val="003D3723"/>
    <w:rsid w:val="003D4453"/>
    <w:rsid w:val="003D4DA2"/>
    <w:rsid w:val="003D71B9"/>
    <w:rsid w:val="003E1987"/>
    <w:rsid w:val="003E40B9"/>
    <w:rsid w:val="003E52EE"/>
    <w:rsid w:val="003E6169"/>
    <w:rsid w:val="003E65D8"/>
    <w:rsid w:val="003E7F78"/>
    <w:rsid w:val="003F0FED"/>
    <w:rsid w:val="003F2E17"/>
    <w:rsid w:val="003F36CB"/>
    <w:rsid w:val="003F52A1"/>
    <w:rsid w:val="003F53A0"/>
    <w:rsid w:val="003F5E8C"/>
    <w:rsid w:val="003F6454"/>
    <w:rsid w:val="00401D67"/>
    <w:rsid w:val="004074F4"/>
    <w:rsid w:val="00407CF5"/>
    <w:rsid w:val="00410418"/>
    <w:rsid w:val="00410DC7"/>
    <w:rsid w:val="004130C7"/>
    <w:rsid w:val="00413FFE"/>
    <w:rsid w:val="00414074"/>
    <w:rsid w:val="004148E8"/>
    <w:rsid w:val="00416958"/>
    <w:rsid w:val="00417907"/>
    <w:rsid w:val="00420E23"/>
    <w:rsid w:val="00423E57"/>
    <w:rsid w:val="00425467"/>
    <w:rsid w:val="004266D6"/>
    <w:rsid w:val="00426EA3"/>
    <w:rsid w:val="00427BFE"/>
    <w:rsid w:val="00430179"/>
    <w:rsid w:val="004311C2"/>
    <w:rsid w:val="00436CA2"/>
    <w:rsid w:val="004371C7"/>
    <w:rsid w:val="004376BB"/>
    <w:rsid w:val="00441E8D"/>
    <w:rsid w:val="00447701"/>
    <w:rsid w:val="004503C8"/>
    <w:rsid w:val="004506D6"/>
    <w:rsid w:val="00451166"/>
    <w:rsid w:val="00452728"/>
    <w:rsid w:val="00452BF5"/>
    <w:rsid w:val="00452FAB"/>
    <w:rsid w:val="00454850"/>
    <w:rsid w:val="00454C42"/>
    <w:rsid w:val="00456FD3"/>
    <w:rsid w:val="004602FF"/>
    <w:rsid w:val="00461324"/>
    <w:rsid w:val="0046251C"/>
    <w:rsid w:val="004625ED"/>
    <w:rsid w:val="00462730"/>
    <w:rsid w:val="004636C9"/>
    <w:rsid w:val="004643B9"/>
    <w:rsid w:val="004670CB"/>
    <w:rsid w:val="00471C21"/>
    <w:rsid w:val="00472A82"/>
    <w:rsid w:val="00472AC8"/>
    <w:rsid w:val="00474B44"/>
    <w:rsid w:val="00474D26"/>
    <w:rsid w:val="0047586D"/>
    <w:rsid w:val="00475A7F"/>
    <w:rsid w:val="004770D5"/>
    <w:rsid w:val="0047748D"/>
    <w:rsid w:val="00477EBD"/>
    <w:rsid w:val="00480FD9"/>
    <w:rsid w:val="00481EBF"/>
    <w:rsid w:val="00482CEF"/>
    <w:rsid w:val="0048450F"/>
    <w:rsid w:val="00490409"/>
    <w:rsid w:val="004933C0"/>
    <w:rsid w:val="00496B29"/>
    <w:rsid w:val="00497161"/>
    <w:rsid w:val="004977AA"/>
    <w:rsid w:val="00497E0F"/>
    <w:rsid w:val="004A4126"/>
    <w:rsid w:val="004A5306"/>
    <w:rsid w:val="004A70F3"/>
    <w:rsid w:val="004A7431"/>
    <w:rsid w:val="004B0A84"/>
    <w:rsid w:val="004B0B24"/>
    <w:rsid w:val="004B1030"/>
    <w:rsid w:val="004B116F"/>
    <w:rsid w:val="004B1A8C"/>
    <w:rsid w:val="004B3CB5"/>
    <w:rsid w:val="004B579C"/>
    <w:rsid w:val="004B6571"/>
    <w:rsid w:val="004B6AC6"/>
    <w:rsid w:val="004B7E71"/>
    <w:rsid w:val="004C2812"/>
    <w:rsid w:val="004C448E"/>
    <w:rsid w:val="004D718D"/>
    <w:rsid w:val="004E3556"/>
    <w:rsid w:val="004E3645"/>
    <w:rsid w:val="004E4E2C"/>
    <w:rsid w:val="004E5B11"/>
    <w:rsid w:val="004E7D63"/>
    <w:rsid w:val="004F3667"/>
    <w:rsid w:val="004F4826"/>
    <w:rsid w:val="004F4891"/>
    <w:rsid w:val="004F53E0"/>
    <w:rsid w:val="004F6487"/>
    <w:rsid w:val="004F64DD"/>
    <w:rsid w:val="004F6706"/>
    <w:rsid w:val="004F6787"/>
    <w:rsid w:val="00500006"/>
    <w:rsid w:val="0050091D"/>
    <w:rsid w:val="005022C2"/>
    <w:rsid w:val="0050446F"/>
    <w:rsid w:val="005050A2"/>
    <w:rsid w:val="00505C74"/>
    <w:rsid w:val="00507AFD"/>
    <w:rsid w:val="00511292"/>
    <w:rsid w:val="005112D9"/>
    <w:rsid w:val="00511650"/>
    <w:rsid w:val="00511B58"/>
    <w:rsid w:val="00513D1D"/>
    <w:rsid w:val="005169FA"/>
    <w:rsid w:val="00520048"/>
    <w:rsid w:val="0052324B"/>
    <w:rsid w:val="005232D6"/>
    <w:rsid w:val="00523A21"/>
    <w:rsid w:val="00523B5A"/>
    <w:rsid w:val="00526851"/>
    <w:rsid w:val="00527499"/>
    <w:rsid w:val="00533892"/>
    <w:rsid w:val="005346B0"/>
    <w:rsid w:val="005364C1"/>
    <w:rsid w:val="005369C1"/>
    <w:rsid w:val="00540AAD"/>
    <w:rsid w:val="00545497"/>
    <w:rsid w:val="00546C63"/>
    <w:rsid w:val="00546EDD"/>
    <w:rsid w:val="005504B3"/>
    <w:rsid w:val="00553C10"/>
    <w:rsid w:val="00554007"/>
    <w:rsid w:val="00555309"/>
    <w:rsid w:val="005600B8"/>
    <w:rsid w:val="005604F8"/>
    <w:rsid w:val="00561923"/>
    <w:rsid w:val="00562D55"/>
    <w:rsid w:val="005636F3"/>
    <w:rsid w:val="00563BD5"/>
    <w:rsid w:val="00566E8A"/>
    <w:rsid w:val="00566EA6"/>
    <w:rsid w:val="00566ED1"/>
    <w:rsid w:val="00570B1B"/>
    <w:rsid w:val="005814EF"/>
    <w:rsid w:val="005841E0"/>
    <w:rsid w:val="005842C9"/>
    <w:rsid w:val="00584FD2"/>
    <w:rsid w:val="00590BD2"/>
    <w:rsid w:val="00591085"/>
    <w:rsid w:val="0059253A"/>
    <w:rsid w:val="00594528"/>
    <w:rsid w:val="00594F6F"/>
    <w:rsid w:val="00596E9C"/>
    <w:rsid w:val="005A2BEF"/>
    <w:rsid w:val="005A543A"/>
    <w:rsid w:val="005A734B"/>
    <w:rsid w:val="005B2B6C"/>
    <w:rsid w:val="005C0289"/>
    <w:rsid w:val="005C05DC"/>
    <w:rsid w:val="005C068B"/>
    <w:rsid w:val="005C12E5"/>
    <w:rsid w:val="005C2595"/>
    <w:rsid w:val="005C2609"/>
    <w:rsid w:val="005C35E8"/>
    <w:rsid w:val="005C3C58"/>
    <w:rsid w:val="005C56C6"/>
    <w:rsid w:val="005C6FBE"/>
    <w:rsid w:val="005C7F22"/>
    <w:rsid w:val="005D0FF9"/>
    <w:rsid w:val="005D406F"/>
    <w:rsid w:val="005D5B52"/>
    <w:rsid w:val="005E0753"/>
    <w:rsid w:val="005E0845"/>
    <w:rsid w:val="005E1E24"/>
    <w:rsid w:val="005E44E8"/>
    <w:rsid w:val="005E493D"/>
    <w:rsid w:val="005E4D6C"/>
    <w:rsid w:val="005E6780"/>
    <w:rsid w:val="005F187E"/>
    <w:rsid w:val="005F1DE0"/>
    <w:rsid w:val="005F21BF"/>
    <w:rsid w:val="00600B4B"/>
    <w:rsid w:val="0060180C"/>
    <w:rsid w:val="00602254"/>
    <w:rsid w:val="00603C3C"/>
    <w:rsid w:val="00605A90"/>
    <w:rsid w:val="00605C17"/>
    <w:rsid w:val="006160AB"/>
    <w:rsid w:val="00617795"/>
    <w:rsid w:val="00622079"/>
    <w:rsid w:val="006229A8"/>
    <w:rsid w:val="00622C7F"/>
    <w:rsid w:val="00624A99"/>
    <w:rsid w:val="006255DA"/>
    <w:rsid w:val="006279B0"/>
    <w:rsid w:val="00632BA2"/>
    <w:rsid w:val="006334F6"/>
    <w:rsid w:val="00633B7C"/>
    <w:rsid w:val="0063593E"/>
    <w:rsid w:val="00637977"/>
    <w:rsid w:val="0064088C"/>
    <w:rsid w:val="006438E3"/>
    <w:rsid w:val="006449C6"/>
    <w:rsid w:val="00644F22"/>
    <w:rsid w:val="006474F0"/>
    <w:rsid w:val="00647E3F"/>
    <w:rsid w:val="006501BC"/>
    <w:rsid w:val="006503A6"/>
    <w:rsid w:val="00650810"/>
    <w:rsid w:val="00650F98"/>
    <w:rsid w:val="0065100F"/>
    <w:rsid w:val="00652917"/>
    <w:rsid w:val="006568A2"/>
    <w:rsid w:val="00657697"/>
    <w:rsid w:val="0065788A"/>
    <w:rsid w:val="00657AC2"/>
    <w:rsid w:val="00661720"/>
    <w:rsid w:val="00661D93"/>
    <w:rsid w:val="00663B77"/>
    <w:rsid w:val="00663DAD"/>
    <w:rsid w:val="00664197"/>
    <w:rsid w:val="006664C6"/>
    <w:rsid w:val="00667988"/>
    <w:rsid w:val="00671807"/>
    <w:rsid w:val="0067267D"/>
    <w:rsid w:val="006751DB"/>
    <w:rsid w:val="006815BD"/>
    <w:rsid w:val="00681F84"/>
    <w:rsid w:val="00684D39"/>
    <w:rsid w:val="00690CCC"/>
    <w:rsid w:val="00691D34"/>
    <w:rsid w:val="00692A51"/>
    <w:rsid w:val="00692BD6"/>
    <w:rsid w:val="006943B2"/>
    <w:rsid w:val="00694B9F"/>
    <w:rsid w:val="00695EDC"/>
    <w:rsid w:val="0069652E"/>
    <w:rsid w:val="006A126D"/>
    <w:rsid w:val="006A1517"/>
    <w:rsid w:val="006A3AA2"/>
    <w:rsid w:val="006A7CE7"/>
    <w:rsid w:val="006B09F2"/>
    <w:rsid w:val="006B13B8"/>
    <w:rsid w:val="006B197C"/>
    <w:rsid w:val="006B1C65"/>
    <w:rsid w:val="006B28E7"/>
    <w:rsid w:val="006B2DA9"/>
    <w:rsid w:val="006B4484"/>
    <w:rsid w:val="006B5155"/>
    <w:rsid w:val="006B721B"/>
    <w:rsid w:val="006B726D"/>
    <w:rsid w:val="006B7916"/>
    <w:rsid w:val="006C02A4"/>
    <w:rsid w:val="006C1038"/>
    <w:rsid w:val="006C47D1"/>
    <w:rsid w:val="006C733B"/>
    <w:rsid w:val="006D1001"/>
    <w:rsid w:val="006D1343"/>
    <w:rsid w:val="006D2212"/>
    <w:rsid w:val="006D3493"/>
    <w:rsid w:val="006D5385"/>
    <w:rsid w:val="006D5A45"/>
    <w:rsid w:val="006D627E"/>
    <w:rsid w:val="006D63E6"/>
    <w:rsid w:val="006E032F"/>
    <w:rsid w:val="006E4151"/>
    <w:rsid w:val="006E6B43"/>
    <w:rsid w:val="006F0958"/>
    <w:rsid w:val="006F141F"/>
    <w:rsid w:val="006F4786"/>
    <w:rsid w:val="006F4FC8"/>
    <w:rsid w:val="006F573F"/>
    <w:rsid w:val="006F6A1D"/>
    <w:rsid w:val="006F6D6E"/>
    <w:rsid w:val="006F715D"/>
    <w:rsid w:val="006F7B1E"/>
    <w:rsid w:val="006F7CD1"/>
    <w:rsid w:val="007024EA"/>
    <w:rsid w:val="0070649E"/>
    <w:rsid w:val="0070796D"/>
    <w:rsid w:val="00710FE9"/>
    <w:rsid w:val="00711883"/>
    <w:rsid w:val="00713AD9"/>
    <w:rsid w:val="00714EA1"/>
    <w:rsid w:val="007160DB"/>
    <w:rsid w:val="007163D5"/>
    <w:rsid w:val="0072031E"/>
    <w:rsid w:val="00721E4B"/>
    <w:rsid w:val="00722092"/>
    <w:rsid w:val="00723829"/>
    <w:rsid w:val="00724023"/>
    <w:rsid w:val="0072487D"/>
    <w:rsid w:val="00726942"/>
    <w:rsid w:val="007272E6"/>
    <w:rsid w:val="00727E11"/>
    <w:rsid w:val="007310D8"/>
    <w:rsid w:val="007350A5"/>
    <w:rsid w:val="00740585"/>
    <w:rsid w:val="00740CCE"/>
    <w:rsid w:val="0074281E"/>
    <w:rsid w:val="00745B6B"/>
    <w:rsid w:val="00747325"/>
    <w:rsid w:val="00751A90"/>
    <w:rsid w:val="00752003"/>
    <w:rsid w:val="00752D42"/>
    <w:rsid w:val="0075398D"/>
    <w:rsid w:val="007545F9"/>
    <w:rsid w:val="00755817"/>
    <w:rsid w:val="0075683F"/>
    <w:rsid w:val="007578A1"/>
    <w:rsid w:val="00762400"/>
    <w:rsid w:val="00762FF2"/>
    <w:rsid w:val="00763137"/>
    <w:rsid w:val="0076387C"/>
    <w:rsid w:val="007639A0"/>
    <w:rsid w:val="00764461"/>
    <w:rsid w:val="00765025"/>
    <w:rsid w:val="007661A4"/>
    <w:rsid w:val="007665CC"/>
    <w:rsid w:val="00772182"/>
    <w:rsid w:val="007721AE"/>
    <w:rsid w:val="007724FD"/>
    <w:rsid w:val="00772CB4"/>
    <w:rsid w:val="0077451B"/>
    <w:rsid w:val="007768AD"/>
    <w:rsid w:val="007805C3"/>
    <w:rsid w:val="007817FE"/>
    <w:rsid w:val="00781B98"/>
    <w:rsid w:val="00782836"/>
    <w:rsid w:val="00782BD6"/>
    <w:rsid w:val="00782E29"/>
    <w:rsid w:val="0078348B"/>
    <w:rsid w:val="00783E0C"/>
    <w:rsid w:val="00784161"/>
    <w:rsid w:val="00784C2C"/>
    <w:rsid w:val="00785832"/>
    <w:rsid w:val="0078771B"/>
    <w:rsid w:val="00787D8C"/>
    <w:rsid w:val="00787D98"/>
    <w:rsid w:val="00790596"/>
    <w:rsid w:val="00791B7E"/>
    <w:rsid w:val="00793B22"/>
    <w:rsid w:val="00793B93"/>
    <w:rsid w:val="007973CF"/>
    <w:rsid w:val="007A00CE"/>
    <w:rsid w:val="007A1BEE"/>
    <w:rsid w:val="007A59D7"/>
    <w:rsid w:val="007A5C1F"/>
    <w:rsid w:val="007A6A00"/>
    <w:rsid w:val="007B5063"/>
    <w:rsid w:val="007C04D6"/>
    <w:rsid w:val="007C082E"/>
    <w:rsid w:val="007C11A6"/>
    <w:rsid w:val="007C1B09"/>
    <w:rsid w:val="007C4CA3"/>
    <w:rsid w:val="007C714B"/>
    <w:rsid w:val="007C74D2"/>
    <w:rsid w:val="007D0923"/>
    <w:rsid w:val="007D20FB"/>
    <w:rsid w:val="007D4119"/>
    <w:rsid w:val="007D467E"/>
    <w:rsid w:val="007D6667"/>
    <w:rsid w:val="007D7494"/>
    <w:rsid w:val="007D79B6"/>
    <w:rsid w:val="007E1C7D"/>
    <w:rsid w:val="007E4783"/>
    <w:rsid w:val="007F028E"/>
    <w:rsid w:val="007F26AD"/>
    <w:rsid w:val="007F27F7"/>
    <w:rsid w:val="007F5733"/>
    <w:rsid w:val="007F6B6C"/>
    <w:rsid w:val="008008FB"/>
    <w:rsid w:val="00800E8B"/>
    <w:rsid w:val="00803E60"/>
    <w:rsid w:val="00804B47"/>
    <w:rsid w:val="00806630"/>
    <w:rsid w:val="00806919"/>
    <w:rsid w:val="00806A30"/>
    <w:rsid w:val="0080789A"/>
    <w:rsid w:val="0081109D"/>
    <w:rsid w:val="00813337"/>
    <w:rsid w:val="00813721"/>
    <w:rsid w:val="008137C0"/>
    <w:rsid w:val="00815417"/>
    <w:rsid w:val="00820CD3"/>
    <w:rsid w:val="00820E44"/>
    <w:rsid w:val="00820F74"/>
    <w:rsid w:val="008213F9"/>
    <w:rsid w:val="0082280F"/>
    <w:rsid w:val="008234F7"/>
    <w:rsid w:val="00823921"/>
    <w:rsid w:val="00823F85"/>
    <w:rsid w:val="008242DA"/>
    <w:rsid w:val="008255D5"/>
    <w:rsid w:val="00827039"/>
    <w:rsid w:val="0082714F"/>
    <w:rsid w:val="00827417"/>
    <w:rsid w:val="00831943"/>
    <w:rsid w:val="00831D3E"/>
    <w:rsid w:val="00834313"/>
    <w:rsid w:val="00834EE1"/>
    <w:rsid w:val="00835D14"/>
    <w:rsid w:val="00836ABA"/>
    <w:rsid w:val="00837BFA"/>
    <w:rsid w:val="0084161E"/>
    <w:rsid w:val="008424AB"/>
    <w:rsid w:val="00842FE3"/>
    <w:rsid w:val="0084720D"/>
    <w:rsid w:val="00850ED8"/>
    <w:rsid w:val="0085274A"/>
    <w:rsid w:val="00853147"/>
    <w:rsid w:val="008532CE"/>
    <w:rsid w:val="00853E69"/>
    <w:rsid w:val="00854F09"/>
    <w:rsid w:val="00854F1B"/>
    <w:rsid w:val="0085525D"/>
    <w:rsid w:val="00855BFD"/>
    <w:rsid w:val="00855E1D"/>
    <w:rsid w:val="00856C8D"/>
    <w:rsid w:val="0085791A"/>
    <w:rsid w:val="00861375"/>
    <w:rsid w:val="00863FEC"/>
    <w:rsid w:val="008647A1"/>
    <w:rsid w:val="008661AF"/>
    <w:rsid w:val="00866207"/>
    <w:rsid w:val="008673D8"/>
    <w:rsid w:val="00867BD6"/>
    <w:rsid w:val="00871AD2"/>
    <w:rsid w:val="0087236E"/>
    <w:rsid w:val="008730A4"/>
    <w:rsid w:val="00873196"/>
    <w:rsid w:val="00873FCD"/>
    <w:rsid w:val="0087446F"/>
    <w:rsid w:val="00874C37"/>
    <w:rsid w:val="0087645D"/>
    <w:rsid w:val="008766E6"/>
    <w:rsid w:val="008803A5"/>
    <w:rsid w:val="00880E57"/>
    <w:rsid w:val="0088148D"/>
    <w:rsid w:val="0088203E"/>
    <w:rsid w:val="00885406"/>
    <w:rsid w:val="0088553C"/>
    <w:rsid w:val="00885FAC"/>
    <w:rsid w:val="00887239"/>
    <w:rsid w:val="00887876"/>
    <w:rsid w:val="00891D0A"/>
    <w:rsid w:val="008922A0"/>
    <w:rsid w:val="0089327B"/>
    <w:rsid w:val="00897484"/>
    <w:rsid w:val="008A0A36"/>
    <w:rsid w:val="008A0FEF"/>
    <w:rsid w:val="008A1768"/>
    <w:rsid w:val="008A24CE"/>
    <w:rsid w:val="008A3A9C"/>
    <w:rsid w:val="008A3F8D"/>
    <w:rsid w:val="008A598F"/>
    <w:rsid w:val="008A7BD3"/>
    <w:rsid w:val="008B02CC"/>
    <w:rsid w:val="008B0752"/>
    <w:rsid w:val="008B243B"/>
    <w:rsid w:val="008B4126"/>
    <w:rsid w:val="008B4D5B"/>
    <w:rsid w:val="008B5E9D"/>
    <w:rsid w:val="008C1495"/>
    <w:rsid w:val="008C28A3"/>
    <w:rsid w:val="008C348B"/>
    <w:rsid w:val="008C44A3"/>
    <w:rsid w:val="008C44B3"/>
    <w:rsid w:val="008C4B4C"/>
    <w:rsid w:val="008D1045"/>
    <w:rsid w:val="008D1C22"/>
    <w:rsid w:val="008D4329"/>
    <w:rsid w:val="008D4B6D"/>
    <w:rsid w:val="008D5811"/>
    <w:rsid w:val="008D7C0F"/>
    <w:rsid w:val="008E134E"/>
    <w:rsid w:val="008E2201"/>
    <w:rsid w:val="008E3D50"/>
    <w:rsid w:val="008E5177"/>
    <w:rsid w:val="008F01F9"/>
    <w:rsid w:val="008F13D4"/>
    <w:rsid w:val="008F17FC"/>
    <w:rsid w:val="008F29BD"/>
    <w:rsid w:val="008F2BC1"/>
    <w:rsid w:val="008F40C7"/>
    <w:rsid w:val="008F42D2"/>
    <w:rsid w:val="008F44E7"/>
    <w:rsid w:val="008F478D"/>
    <w:rsid w:val="008F689C"/>
    <w:rsid w:val="008F6F6A"/>
    <w:rsid w:val="009010EE"/>
    <w:rsid w:val="00901795"/>
    <w:rsid w:val="00901972"/>
    <w:rsid w:val="0090266B"/>
    <w:rsid w:val="009034C3"/>
    <w:rsid w:val="00903C58"/>
    <w:rsid w:val="0090406E"/>
    <w:rsid w:val="00905644"/>
    <w:rsid w:val="00905C50"/>
    <w:rsid w:val="00906E29"/>
    <w:rsid w:val="0091041E"/>
    <w:rsid w:val="0091190A"/>
    <w:rsid w:val="00911C7D"/>
    <w:rsid w:val="009156FF"/>
    <w:rsid w:val="00916020"/>
    <w:rsid w:val="00916FF3"/>
    <w:rsid w:val="00920433"/>
    <w:rsid w:val="00921196"/>
    <w:rsid w:val="00923591"/>
    <w:rsid w:val="009237C9"/>
    <w:rsid w:val="00923C45"/>
    <w:rsid w:val="0092481B"/>
    <w:rsid w:val="00924DF2"/>
    <w:rsid w:val="009268C2"/>
    <w:rsid w:val="00926FB9"/>
    <w:rsid w:val="009278D8"/>
    <w:rsid w:val="00931100"/>
    <w:rsid w:val="00932393"/>
    <w:rsid w:val="009326C4"/>
    <w:rsid w:val="00935424"/>
    <w:rsid w:val="009378C1"/>
    <w:rsid w:val="00940C11"/>
    <w:rsid w:val="009416A7"/>
    <w:rsid w:val="00942323"/>
    <w:rsid w:val="009436CB"/>
    <w:rsid w:val="00951800"/>
    <w:rsid w:val="00953DF2"/>
    <w:rsid w:val="00954995"/>
    <w:rsid w:val="00954A44"/>
    <w:rsid w:val="00955D52"/>
    <w:rsid w:val="00956B78"/>
    <w:rsid w:val="00961617"/>
    <w:rsid w:val="0096328F"/>
    <w:rsid w:val="009640E4"/>
    <w:rsid w:val="0096452F"/>
    <w:rsid w:val="00964B30"/>
    <w:rsid w:val="00965767"/>
    <w:rsid w:val="00966908"/>
    <w:rsid w:val="00967366"/>
    <w:rsid w:val="00967CA3"/>
    <w:rsid w:val="00971351"/>
    <w:rsid w:val="009719E8"/>
    <w:rsid w:val="00973CCE"/>
    <w:rsid w:val="00974313"/>
    <w:rsid w:val="00974A16"/>
    <w:rsid w:val="0097518A"/>
    <w:rsid w:val="0097538B"/>
    <w:rsid w:val="009808BE"/>
    <w:rsid w:val="00981375"/>
    <w:rsid w:val="00982033"/>
    <w:rsid w:val="009838E9"/>
    <w:rsid w:val="0099025C"/>
    <w:rsid w:val="00993072"/>
    <w:rsid w:val="00994B41"/>
    <w:rsid w:val="00995D29"/>
    <w:rsid w:val="0099647A"/>
    <w:rsid w:val="009A136B"/>
    <w:rsid w:val="009A1EFD"/>
    <w:rsid w:val="009A40A9"/>
    <w:rsid w:val="009A474C"/>
    <w:rsid w:val="009A54C7"/>
    <w:rsid w:val="009A5A68"/>
    <w:rsid w:val="009A7865"/>
    <w:rsid w:val="009A7D84"/>
    <w:rsid w:val="009B0776"/>
    <w:rsid w:val="009B4CC0"/>
    <w:rsid w:val="009B4EA4"/>
    <w:rsid w:val="009B5AF6"/>
    <w:rsid w:val="009C06BE"/>
    <w:rsid w:val="009C0E33"/>
    <w:rsid w:val="009C1DB8"/>
    <w:rsid w:val="009C1FD9"/>
    <w:rsid w:val="009C39FC"/>
    <w:rsid w:val="009C3C60"/>
    <w:rsid w:val="009C46FE"/>
    <w:rsid w:val="009C4B22"/>
    <w:rsid w:val="009C5256"/>
    <w:rsid w:val="009C6846"/>
    <w:rsid w:val="009C7826"/>
    <w:rsid w:val="009C7AC4"/>
    <w:rsid w:val="009D018C"/>
    <w:rsid w:val="009D132A"/>
    <w:rsid w:val="009D19EF"/>
    <w:rsid w:val="009D1F6F"/>
    <w:rsid w:val="009D1FDE"/>
    <w:rsid w:val="009D2A0C"/>
    <w:rsid w:val="009D36CD"/>
    <w:rsid w:val="009D41CC"/>
    <w:rsid w:val="009D6156"/>
    <w:rsid w:val="009D7BE4"/>
    <w:rsid w:val="009E0007"/>
    <w:rsid w:val="009E0DE8"/>
    <w:rsid w:val="009E1C27"/>
    <w:rsid w:val="009E4BAC"/>
    <w:rsid w:val="009E4CBE"/>
    <w:rsid w:val="009E4D9D"/>
    <w:rsid w:val="009E6951"/>
    <w:rsid w:val="009E7133"/>
    <w:rsid w:val="009F231B"/>
    <w:rsid w:val="009F2FB3"/>
    <w:rsid w:val="009F32AC"/>
    <w:rsid w:val="00A04811"/>
    <w:rsid w:val="00A04918"/>
    <w:rsid w:val="00A04C05"/>
    <w:rsid w:val="00A0699C"/>
    <w:rsid w:val="00A06ED2"/>
    <w:rsid w:val="00A07804"/>
    <w:rsid w:val="00A1090E"/>
    <w:rsid w:val="00A11F9B"/>
    <w:rsid w:val="00A129A7"/>
    <w:rsid w:val="00A14903"/>
    <w:rsid w:val="00A16B85"/>
    <w:rsid w:val="00A1777B"/>
    <w:rsid w:val="00A24D98"/>
    <w:rsid w:val="00A26E96"/>
    <w:rsid w:val="00A27E5E"/>
    <w:rsid w:val="00A32C76"/>
    <w:rsid w:val="00A32D44"/>
    <w:rsid w:val="00A36348"/>
    <w:rsid w:val="00A36674"/>
    <w:rsid w:val="00A40B58"/>
    <w:rsid w:val="00A410FE"/>
    <w:rsid w:val="00A41E35"/>
    <w:rsid w:val="00A428C5"/>
    <w:rsid w:val="00A4307C"/>
    <w:rsid w:val="00A45817"/>
    <w:rsid w:val="00A47CC9"/>
    <w:rsid w:val="00A5107E"/>
    <w:rsid w:val="00A51221"/>
    <w:rsid w:val="00A51A4B"/>
    <w:rsid w:val="00A5259C"/>
    <w:rsid w:val="00A52926"/>
    <w:rsid w:val="00A53042"/>
    <w:rsid w:val="00A548F6"/>
    <w:rsid w:val="00A61E26"/>
    <w:rsid w:val="00A6502F"/>
    <w:rsid w:val="00A66271"/>
    <w:rsid w:val="00A67FB2"/>
    <w:rsid w:val="00A72CE1"/>
    <w:rsid w:val="00A745EB"/>
    <w:rsid w:val="00A758B8"/>
    <w:rsid w:val="00A76229"/>
    <w:rsid w:val="00A77820"/>
    <w:rsid w:val="00A8066E"/>
    <w:rsid w:val="00A84A0C"/>
    <w:rsid w:val="00A852F8"/>
    <w:rsid w:val="00A85F24"/>
    <w:rsid w:val="00A87417"/>
    <w:rsid w:val="00A878E0"/>
    <w:rsid w:val="00A90F6D"/>
    <w:rsid w:val="00A9144A"/>
    <w:rsid w:val="00A92771"/>
    <w:rsid w:val="00A958C1"/>
    <w:rsid w:val="00A973A4"/>
    <w:rsid w:val="00AA2F36"/>
    <w:rsid w:val="00AA442B"/>
    <w:rsid w:val="00AA5B14"/>
    <w:rsid w:val="00AA6060"/>
    <w:rsid w:val="00AA70C8"/>
    <w:rsid w:val="00AB3F31"/>
    <w:rsid w:val="00AB43FA"/>
    <w:rsid w:val="00AB4BAC"/>
    <w:rsid w:val="00AB502E"/>
    <w:rsid w:val="00AB5548"/>
    <w:rsid w:val="00AB7A80"/>
    <w:rsid w:val="00AC0142"/>
    <w:rsid w:val="00AC0250"/>
    <w:rsid w:val="00AC1A6E"/>
    <w:rsid w:val="00AC39EF"/>
    <w:rsid w:val="00AC4FEB"/>
    <w:rsid w:val="00AC54EE"/>
    <w:rsid w:val="00AC64B2"/>
    <w:rsid w:val="00AD1AFC"/>
    <w:rsid w:val="00AD1BA0"/>
    <w:rsid w:val="00AD23EE"/>
    <w:rsid w:val="00AD2652"/>
    <w:rsid w:val="00AD5E17"/>
    <w:rsid w:val="00AE1328"/>
    <w:rsid w:val="00AE1F79"/>
    <w:rsid w:val="00AE2EB7"/>
    <w:rsid w:val="00AE492B"/>
    <w:rsid w:val="00AE7653"/>
    <w:rsid w:val="00AE7E4C"/>
    <w:rsid w:val="00AE7F8F"/>
    <w:rsid w:val="00AF0536"/>
    <w:rsid w:val="00AF2D04"/>
    <w:rsid w:val="00AF3025"/>
    <w:rsid w:val="00AF616B"/>
    <w:rsid w:val="00AF7185"/>
    <w:rsid w:val="00AF7A9C"/>
    <w:rsid w:val="00AF7D50"/>
    <w:rsid w:val="00AF7FFA"/>
    <w:rsid w:val="00B0172B"/>
    <w:rsid w:val="00B0186C"/>
    <w:rsid w:val="00B039D2"/>
    <w:rsid w:val="00B10C1E"/>
    <w:rsid w:val="00B11B77"/>
    <w:rsid w:val="00B1266E"/>
    <w:rsid w:val="00B1283C"/>
    <w:rsid w:val="00B13220"/>
    <w:rsid w:val="00B13922"/>
    <w:rsid w:val="00B1665A"/>
    <w:rsid w:val="00B16DCC"/>
    <w:rsid w:val="00B176A3"/>
    <w:rsid w:val="00B21A04"/>
    <w:rsid w:val="00B22A04"/>
    <w:rsid w:val="00B24E6C"/>
    <w:rsid w:val="00B258D6"/>
    <w:rsid w:val="00B25F9A"/>
    <w:rsid w:val="00B3007A"/>
    <w:rsid w:val="00B31631"/>
    <w:rsid w:val="00B335E5"/>
    <w:rsid w:val="00B3421B"/>
    <w:rsid w:val="00B34394"/>
    <w:rsid w:val="00B34A65"/>
    <w:rsid w:val="00B36AE6"/>
    <w:rsid w:val="00B42587"/>
    <w:rsid w:val="00B429DE"/>
    <w:rsid w:val="00B43E67"/>
    <w:rsid w:val="00B4537C"/>
    <w:rsid w:val="00B46833"/>
    <w:rsid w:val="00B4780A"/>
    <w:rsid w:val="00B50A91"/>
    <w:rsid w:val="00B54E0E"/>
    <w:rsid w:val="00B54E81"/>
    <w:rsid w:val="00B570FF"/>
    <w:rsid w:val="00B57520"/>
    <w:rsid w:val="00B60283"/>
    <w:rsid w:val="00B604D6"/>
    <w:rsid w:val="00B63F2F"/>
    <w:rsid w:val="00B64D29"/>
    <w:rsid w:val="00B67F4D"/>
    <w:rsid w:val="00B7010D"/>
    <w:rsid w:val="00B7538D"/>
    <w:rsid w:val="00B77983"/>
    <w:rsid w:val="00B80B00"/>
    <w:rsid w:val="00B81599"/>
    <w:rsid w:val="00B822CE"/>
    <w:rsid w:val="00B83000"/>
    <w:rsid w:val="00B832D0"/>
    <w:rsid w:val="00B83D84"/>
    <w:rsid w:val="00B844E8"/>
    <w:rsid w:val="00B86C40"/>
    <w:rsid w:val="00B87183"/>
    <w:rsid w:val="00B9182F"/>
    <w:rsid w:val="00B919A8"/>
    <w:rsid w:val="00B92F92"/>
    <w:rsid w:val="00B93119"/>
    <w:rsid w:val="00B94CB9"/>
    <w:rsid w:val="00B95203"/>
    <w:rsid w:val="00B9764D"/>
    <w:rsid w:val="00B978C2"/>
    <w:rsid w:val="00B97A6B"/>
    <w:rsid w:val="00BA02CE"/>
    <w:rsid w:val="00BA0B4C"/>
    <w:rsid w:val="00BA22CA"/>
    <w:rsid w:val="00BA3D23"/>
    <w:rsid w:val="00BA4094"/>
    <w:rsid w:val="00BA4DD5"/>
    <w:rsid w:val="00BA595A"/>
    <w:rsid w:val="00BB0A98"/>
    <w:rsid w:val="00BB172F"/>
    <w:rsid w:val="00BB2C69"/>
    <w:rsid w:val="00BB69C0"/>
    <w:rsid w:val="00BB767C"/>
    <w:rsid w:val="00BC0D78"/>
    <w:rsid w:val="00BC38CE"/>
    <w:rsid w:val="00BC57EA"/>
    <w:rsid w:val="00BC6E4C"/>
    <w:rsid w:val="00BC7297"/>
    <w:rsid w:val="00BC7AD3"/>
    <w:rsid w:val="00BD238F"/>
    <w:rsid w:val="00BD2724"/>
    <w:rsid w:val="00BD2ABB"/>
    <w:rsid w:val="00BD440D"/>
    <w:rsid w:val="00BD67FA"/>
    <w:rsid w:val="00BD71B9"/>
    <w:rsid w:val="00BD7D8A"/>
    <w:rsid w:val="00BD7DE2"/>
    <w:rsid w:val="00BE1606"/>
    <w:rsid w:val="00BE238C"/>
    <w:rsid w:val="00BE4460"/>
    <w:rsid w:val="00BE514E"/>
    <w:rsid w:val="00BE6495"/>
    <w:rsid w:val="00BE764D"/>
    <w:rsid w:val="00BE78EC"/>
    <w:rsid w:val="00BF1459"/>
    <w:rsid w:val="00BF177D"/>
    <w:rsid w:val="00BF1CFA"/>
    <w:rsid w:val="00BF23AB"/>
    <w:rsid w:val="00BF2F1E"/>
    <w:rsid w:val="00BF3288"/>
    <w:rsid w:val="00BF3321"/>
    <w:rsid w:val="00BF4610"/>
    <w:rsid w:val="00BF5C9E"/>
    <w:rsid w:val="00C0166E"/>
    <w:rsid w:val="00C0219F"/>
    <w:rsid w:val="00C03123"/>
    <w:rsid w:val="00C05190"/>
    <w:rsid w:val="00C10652"/>
    <w:rsid w:val="00C10B70"/>
    <w:rsid w:val="00C11FD8"/>
    <w:rsid w:val="00C12118"/>
    <w:rsid w:val="00C133A9"/>
    <w:rsid w:val="00C15F61"/>
    <w:rsid w:val="00C1758A"/>
    <w:rsid w:val="00C20C8B"/>
    <w:rsid w:val="00C2291B"/>
    <w:rsid w:val="00C23040"/>
    <w:rsid w:val="00C2456C"/>
    <w:rsid w:val="00C24FA8"/>
    <w:rsid w:val="00C251C9"/>
    <w:rsid w:val="00C2701A"/>
    <w:rsid w:val="00C305E0"/>
    <w:rsid w:val="00C318AC"/>
    <w:rsid w:val="00C32AB6"/>
    <w:rsid w:val="00C35C53"/>
    <w:rsid w:val="00C362E3"/>
    <w:rsid w:val="00C43DE0"/>
    <w:rsid w:val="00C4534B"/>
    <w:rsid w:val="00C462FA"/>
    <w:rsid w:val="00C4661D"/>
    <w:rsid w:val="00C50E32"/>
    <w:rsid w:val="00C54125"/>
    <w:rsid w:val="00C55717"/>
    <w:rsid w:val="00C5596F"/>
    <w:rsid w:val="00C55AB7"/>
    <w:rsid w:val="00C60AA6"/>
    <w:rsid w:val="00C61F60"/>
    <w:rsid w:val="00C63148"/>
    <w:rsid w:val="00C635BA"/>
    <w:rsid w:val="00C659F4"/>
    <w:rsid w:val="00C6725D"/>
    <w:rsid w:val="00C701B3"/>
    <w:rsid w:val="00C70B13"/>
    <w:rsid w:val="00C72283"/>
    <w:rsid w:val="00C72671"/>
    <w:rsid w:val="00C74BA3"/>
    <w:rsid w:val="00C757F8"/>
    <w:rsid w:val="00C75C2D"/>
    <w:rsid w:val="00C75D7B"/>
    <w:rsid w:val="00C7784C"/>
    <w:rsid w:val="00C8263F"/>
    <w:rsid w:val="00C858B5"/>
    <w:rsid w:val="00C8591B"/>
    <w:rsid w:val="00C86AE1"/>
    <w:rsid w:val="00C914CA"/>
    <w:rsid w:val="00C93185"/>
    <w:rsid w:val="00C93B16"/>
    <w:rsid w:val="00C93FD5"/>
    <w:rsid w:val="00C947AB"/>
    <w:rsid w:val="00C947EE"/>
    <w:rsid w:val="00C95A1A"/>
    <w:rsid w:val="00CA02A8"/>
    <w:rsid w:val="00CA0D1E"/>
    <w:rsid w:val="00CA0FF0"/>
    <w:rsid w:val="00CA1BEB"/>
    <w:rsid w:val="00CA25CD"/>
    <w:rsid w:val="00CA27FA"/>
    <w:rsid w:val="00CA2B84"/>
    <w:rsid w:val="00CA320D"/>
    <w:rsid w:val="00CA4089"/>
    <w:rsid w:val="00CA4348"/>
    <w:rsid w:val="00CA509F"/>
    <w:rsid w:val="00CA5892"/>
    <w:rsid w:val="00CA7B5D"/>
    <w:rsid w:val="00CB1144"/>
    <w:rsid w:val="00CC065C"/>
    <w:rsid w:val="00CC1575"/>
    <w:rsid w:val="00CC32B2"/>
    <w:rsid w:val="00CC56A8"/>
    <w:rsid w:val="00CC57F6"/>
    <w:rsid w:val="00CC5D97"/>
    <w:rsid w:val="00CC70E7"/>
    <w:rsid w:val="00CC7C3A"/>
    <w:rsid w:val="00CD0CE1"/>
    <w:rsid w:val="00CD3604"/>
    <w:rsid w:val="00CD36F8"/>
    <w:rsid w:val="00CD3E71"/>
    <w:rsid w:val="00CD4F63"/>
    <w:rsid w:val="00CE0A1E"/>
    <w:rsid w:val="00CE0CDA"/>
    <w:rsid w:val="00CE6D2E"/>
    <w:rsid w:val="00CF6659"/>
    <w:rsid w:val="00CF6FF6"/>
    <w:rsid w:val="00CF7167"/>
    <w:rsid w:val="00D026B5"/>
    <w:rsid w:val="00D05BD6"/>
    <w:rsid w:val="00D06EAD"/>
    <w:rsid w:val="00D109ED"/>
    <w:rsid w:val="00D14C72"/>
    <w:rsid w:val="00D14E01"/>
    <w:rsid w:val="00D17FEC"/>
    <w:rsid w:val="00D21F72"/>
    <w:rsid w:val="00D22C13"/>
    <w:rsid w:val="00D22C95"/>
    <w:rsid w:val="00D231C4"/>
    <w:rsid w:val="00D236DB"/>
    <w:rsid w:val="00D2394B"/>
    <w:rsid w:val="00D3255C"/>
    <w:rsid w:val="00D32A5B"/>
    <w:rsid w:val="00D332FA"/>
    <w:rsid w:val="00D33FA5"/>
    <w:rsid w:val="00D36AE6"/>
    <w:rsid w:val="00D36EFB"/>
    <w:rsid w:val="00D3762A"/>
    <w:rsid w:val="00D37EAD"/>
    <w:rsid w:val="00D403F8"/>
    <w:rsid w:val="00D407E8"/>
    <w:rsid w:val="00D4247F"/>
    <w:rsid w:val="00D42AB6"/>
    <w:rsid w:val="00D42AB9"/>
    <w:rsid w:val="00D4320B"/>
    <w:rsid w:val="00D435D6"/>
    <w:rsid w:val="00D4507D"/>
    <w:rsid w:val="00D46C58"/>
    <w:rsid w:val="00D51C14"/>
    <w:rsid w:val="00D51EEF"/>
    <w:rsid w:val="00D534C8"/>
    <w:rsid w:val="00D53B47"/>
    <w:rsid w:val="00D53EC2"/>
    <w:rsid w:val="00D54C79"/>
    <w:rsid w:val="00D5665D"/>
    <w:rsid w:val="00D56895"/>
    <w:rsid w:val="00D56BEE"/>
    <w:rsid w:val="00D60CBE"/>
    <w:rsid w:val="00D6198C"/>
    <w:rsid w:val="00D633E0"/>
    <w:rsid w:val="00D63BC8"/>
    <w:rsid w:val="00D6681D"/>
    <w:rsid w:val="00D67EB1"/>
    <w:rsid w:val="00D70224"/>
    <w:rsid w:val="00D720F0"/>
    <w:rsid w:val="00D757DD"/>
    <w:rsid w:val="00D775AB"/>
    <w:rsid w:val="00D7795E"/>
    <w:rsid w:val="00D8062C"/>
    <w:rsid w:val="00D80D98"/>
    <w:rsid w:val="00D84CB9"/>
    <w:rsid w:val="00D84D06"/>
    <w:rsid w:val="00D85C1C"/>
    <w:rsid w:val="00D85EDE"/>
    <w:rsid w:val="00D866B2"/>
    <w:rsid w:val="00D91768"/>
    <w:rsid w:val="00D91BA1"/>
    <w:rsid w:val="00D93217"/>
    <w:rsid w:val="00D93533"/>
    <w:rsid w:val="00D94EE9"/>
    <w:rsid w:val="00D962AA"/>
    <w:rsid w:val="00D97D6D"/>
    <w:rsid w:val="00DA04D2"/>
    <w:rsid w:val="00DA069D"/>
    <w:rsid w:val="00DA0A11"/>
    <w:rsid w:val="00DA2137"/>
    <w:rsid w:val="00DA3ED5"/>
    <w:rsid w:val="00DA5F9F"/>
    <w:rsid w:val="00DA7AE8"/>
    <w:rsid w:val="00DB1706"/>
    <w:rsid w:val="00DB290D"/>
    <w:rsid w:val="00DB3BBA"/>
    <w:rsid w:val="00DB7C1D"/>
    <w:rsid w:val="00DC0984"/>
    <w:rsid w:val="00DC17F7"/>
    <w:rsid w:val="00DC4473"/>
    <w:rsid w:val="00DC4C4B"/>
    <w:rsid w:val="00DC5876"/>
    <w:rsid w:val="00DC7BA0"/>
    <w:rsid w:val="00DD04BE"/>
    <w:rsid w:val="00DD0C3C"/>
    <w:rsid w:val="00DD2346"/>
    <w:rsid w:val="00DD2D39"/>
    <w:rsid w:val="00DD316A"/>
    <w:rsid w:val="00DD34B9"/>
    <w:rsid w:val="00DD4DDE"/>
    <w:rsid w:val="00DD7C39"/>
    <w:rsid w:val="00DE20FE"/>
    <w:rsid w:val="00DE23D4"/>
    <w:rsid w:val="00DE4011"/>
    <w:rsid w:val="00DE4D8D"/>
    <w:rsid w:val="00DE572D"/>
    <w:rsid w:val="00DE5A3E"/>
    <w:rsid w:val="00DF2EC1"/>
    <w:rsid w:val="00DF5E20"/>
    <w:rsid w:val="00E03526"/>
    <w:rsid w:val="00E036DE"/>
    <w:rsid w:val="00E03D7F"/>
    <w:rsid w:val="00E04B54"/>
    <w:rsid w:val="00E0729C"/>
    <w:rsid w:val="00E108CA"/>
    <w:rsid w:val="00E11C38"/>
    <w:rsid w:val="00E12240"/>
    <w:rsid w:val="00E12E52"/>
    <w:rsid w:val="00E13033"/>
    <w:rsid w:val="00E133E4"/>
    <w:rsid w:val="00E15703"/>
    <w:rsid w:val="00E16263"/>
    <w:rsid w:val="00E175F3"/>
    <w:rsid w:val="00E20585"/>
    <w:rsid w:val="00E23413"/>
    <w:rsid w:val="00E274EB"/>
    <w:rsid w:val="00E27737"/>
    <w:rsid w:val="00E27F06"/>
    <w:rsid w:val="00E32DF2"/>
    <w:rsid w:val="00E33524"/>
    <w:rsid w:val="00E34ACE"/>
    <w:rsid w:val="00E369FD"/>
    <w:rsid w:val="00E373A0"/>
    <w:rsid w:val="00E37AFB"/>
    <w:rsid w:val="00E4142C"/>
    <w:rsid w:val="00E41A05"/>
    <w:rsid w:val="00E41E70"/>
    <w:rsid w:val="00E42758"/>
    <w:rsid w:val="00E4523B"/>
    <w:rsid w:val="00E454BB"/>
    <w:rsid w:val="00E459A8"/>
    <w:rsid w:val="00E46528"/>
    <w:rsid w:val="00E465BA"/>
    <w:rsid w:val="00E47467"/>
    <w:rsid w:val="00E50918"/>
    <w:rsid w:val="00E50A73"/>
    <w:rsid w:val="00E5155B"/>
    <w:rsid w:val="00E515CF"/>
    <w:rsid w:val="00E529E9"/>
    <w:rsid w:val="00E54E4D"/>
    <w:rsid w:val="00E54E73"/>
    <w:rsid w:val="00E54F11"/>
    <w:rsid w:val="00E54FE0"/>
    <w:rsid w:val="00E6016C"/>
    <w:rsid w:val="00E6250D"/>
    <w:rsid w:val="00E635AA"/>
    <w:rsid w:val="00E63AC8"/>
    <w:rsid w:val="00E651F9"/>
    <w:rsid w:val="00E65801"/>
    <w:rsid w:val="00E70251"/>
    <w:rsid w:val="00E71CC9"/>
    <w:rsid w:val="00E7244B"/>
    <w:rsid w:val="00E74C48"/>
    <w:rsid w:val="00E7511B"/>
    <w:rsid w:val="00E75CAA"/>
    <w:rsid w:val="00E7631C"/>
    <w:rsid w:val="00E81925"/>
    <w:rsid w:val="00E81A39"/>
    <w:rsid w:val="00E84FB9"/>
    <w:rsid w:val="00E865C5"/>
    <w:rsid w:val="00E865E3"/>
    <w:rsid w:val="00E86649"/>
    <w:rsid w:val="00E87AC9"/>
    <w:rsid w:val="00E87CA8"/>
    <w:rsid w:val="00E913F9"/>
    <w:rsid w:val="00E917DF"/>
    <w:rsid w:val="00E91BF9"/>
    <w:rsid w:val="00E92C55"/>
    <w:rsid w:val="00E93DBD"/>
    <w:rsid w:val="00E94C37"/>
    <w:rsid w:val="00E9505F"/>
    <w:rsid w:val="00E95859"/>
    <w:rsid w:val="00E96229"/>
    <w:rsid w:val="00E97FF8"/>
    <w:rsid w:val="00EA19F4"/>
    <w:rsid w:val="00EA24D0"/>
    <w:rsid w:val="00EA3A6F"/>
    <w:rsid w:val="00EA4D1A"/>
    <w:rsid w:val="00EA690B"/>
    <w:rsid w:val="00EA6B2D"/>
    <w:rsid w:val="00EB23A5"/>
    <w:rsid w:val="00EB4601"/>
    <w:rsid w:val="00EB4E10"/>
    <w:rsid w:val="00EB5B36"/>
    <w:rsid w:val="00EB5E5A"/>
    <w:rsid w:val="00EB6276"/>
    <w:rsid w:val="00EB633F"/>
    <w:rsid w:val="00EC3CE2"/>
    <w:rsid w:val="00EC567A"/>
    <w:rsid w:val="00EC6FA0"/>
    <w:rsid w:val="00EC704A"/>
    <w:rsid w:val="00ED0B5C"/>
    <w:rsid w:val="00ED18D4"/>
    <w:rsid w:val="00ED26CC"/>
    <w:rsid w:val="00ED3E77"/>
    <w:rsid w:val="00ED5708"/>
    <w:rsid w:val="00ED5EFB"/>
    <w:rsid w:val="00ED632F"/>
    <w:rsid w:val="00ED6722"/>
    <w:rsid w:val="00ED6EC2"/>
    <w:rsid w:val="00EE0559"/>
    <w:rsid w:val="00EE100B"/>
    <w:rsid w:val="00EE11FE"/>
    <w:rsid w:val="00EE1939"/>
    <w:rsid w:val="00EE20C9"/>
    <w:rsid w:val="00EE316F"/>
    <w:rsid w:val="00EE7432"/>
    <w:rsid w:val="00EE74A2"/>
    <w:rsid w:val="00EE79DA"/>
    <w:rsid w:val="00EE7F1E"/>
    <w:rsid w:val="00EF0037"/>
    <w:rsid w:val="00EF3314"/>
    <w:rsid w:val="00EF406A"/>
    <w:rsid w:val="00EF4950"/>
    <w:rsid w:val="00EF4B4E"/>
    <w:rsid w:val="00EF5C3C"/>
    <w:rsid w:val="00EF7514"/>
    <w:rsid w:val="00F02FCC"/>
    <w:rsid w:val="00F0768B"/>
    <w:rsid w:val="00F07CE7"/>
    <w:rsid w:val="00F10350"/>
    <w:rsid w:val="00F112A6"/>
    <w:rsid w:val="00F11E91"/>
    <w:rsid w:val="00F1375C"/>
    <w:rsid w:val="00F1485A"/>
    <w:rsid w:val="00F14860"/>
    <w:rsid w:val="00F15067"/>
    <w:rsid w:val="00F17DFA"/>
    <w:rsid w:val="00F210F3"/>
    <w:rsid w:val="00F22AF8"/>
    <w:rsid w:val="00F23497"/>
    <w:rsid w:val="00F24403"/>
    <w:rsid w:val="00F25838"/>
    <w:rsid w:val="00F26273"/>
    <w:rsid w:val="00F30C43"/>
    <w:rsid w:val="00F31E32"/>
    <w:rsid w:val="00F32082"/>
    <w:rsid w:val="00F32634"/>
    <w:rsid w:val="00F328FE"/>
    <w:rsid w:val="00F33704"/>
    <w:rsid w:val="00F35730"/>
    <w:rsid w:val="00F35B54"/>
    <w:rsid w:val="00F372DE"/>
    <w:rsid w:val="00F37BFC"/>
    <w:rsid w:val="00F44C1F"/>
    <w:rsid w:val="00F4613C"/>
    <w:rsid w:val="00F46490"/>
    <w:rsid w:val="00F46904"/>
    <w:rsid w:val="00F52B3C"/>
    <w:rsid w:val="00F54C00"/>
    <w:rsid w:val="00F56A48"/>
    <w:rsid w:val="00F6091B"/>
    <w:rsid w:val="00F61EB0"/>
    <w:rsid w:val="00F61EB7"/>
    <w:rsid w:val="00F620DE"/>
    <w:rsid w:val="00F64A1B"/>
    <w:rsid w:val="00F64CCA"/>
    <w:rsid w:val="00F64E64"/>
    <w:rsid w:val="00F6531B"/>
    <w:rsid w:val="00F67774"/>
    <w:rsid w:val="00F729F8"/>
    <w:rsid w:val="00F7310B"/>
    <w:rsid w:val="00F735D1"/>
    <w:rsid w:val="00F73833"/>
    <w:rsid w:val="00F7442A"/>
    <w:rsid w:val="00F74D90"/>
    <w:rsid w:val="00F75A51"/>
    <w:rsid w:val="00F76F64"/>
    <w:rsid w:val="00F8283F"/>
    <w:rsid w:val="00F82CD9"/>
    <w:rsid w:val="00F8358B"/>
    <w:rsid w:val="00F859D1"/>
    <w:rsid w:val="00F871AE"/>
    <w:rsid w:val="00F9194E"/>
    <w:rsid w:val="00F91CA1"/>
    <w:rsid w:val="00F927E2"/>
    <w:rsid w:val="00F940E9"/>
    <w:rsid w:val="00FA0572"/>
    <w:rsid w:val="00FA2EF6"/>
    <w:rsid w:val="00FB1291"/>
    <w:rsid w:val="00FB2B68"/>
    <w:rsid w:val="00FB5AFB"/>
    <w:rsid w:val="00FB5B1F"/>
    <w:rsid w:val="00FB7C04"/>
    <w:rsid w:val="00FC0277"/>
    <w:rsid w:val="00FC0F1E"/>
    <w:rsid w:val="00FC0FA7"/>
    <w:rsid w:val="00FC17F5"/>
    <w:rsid w:val="00FC2A95"/>
    <w:rsid w:val="00FC3CCB"/>
    <w:rsid w:val="00FC40D6"/>
    <w:rsid w:val="00FC43A0"/>
    <w:rsid w:val="00FC64CC"/>
    <w:rsid w:val="00FD0461"/>
    <w:rsid w:val="00FD1774"/>
    <w:rsid w:val="00FD350C"/>
    <w:rsid w:val="00FD3889"/>
    <w:rsid w:val="00FD3A90"/>
    <w:rsid w:val="00FD61E3"/>
    <w:rsid w:val="00FE0377"/>
    <w:rsid w:val="00FE093C"/>
    <w:rsid w:val="00FE166E"/>
    <w:rsid w:val="00FE1AFE"/>
    <w:rsid w:val="00FE2005"/>
    <w:rsid w:val="00FE20D8"/>
    <w:rsid w:val="00FE29B4"/>
    <w:rsid w:val="00FE33CE"/>
    <w:rsid w:val="00FE37D6"/>
    <w:rsid w:val="00FE3913"/>
    <w:rsid w:val="00FE543B"/>
    <w:rsid w:val="00FE6964"/>
    <w:rsid w:val="00FE6A9A"/>
    <w:rsid w:val="00FE7833"/>
    <w:rsid w:val="00FF0D7F"/>
    <w:rsid w:val="00FF0DF7"/>
    <w:rsid w:val="00FF0E27"/>
    <w:rsid w:val="00FF11A4"/>
    <w:rsid w:val="00FF3F50"/>
    <w:rsid w:val="00FF693D"/>
    <w:rsid w:val="00FF7B84"/>
    <w:rsid w:val="00FF7D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41CB6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4B22"/>
    <w:rPr>
      <w:sz w:val="24"/>
      <w:szCs w:val="24"/>
    </w:rPr>
  </w:style>
  <w:style w:type="paragraph" w:styleId="Heading1">
    <w:name w:val="heading 1"/>
    <w:basedOn w:val="Normal"/>
    <w:next w:val="Normal"/>
    <w:link w:val="Heading1Char"/>
    <w:qFormat/>
    <w:rsid w:val="00416958"/>
    <w:pPr>
      <w:keepNext/>
      <w:jc w:val="both"/>
      <w:outlineLvl w:val="0"/>
    </w:pPr>
    <w:rPr>
      <w:rFonts w:ascii="Arial" w:hAnsi="Arial"/>
      <w:b/>
      <w:szCs w:val="20"/>
    </w:rPr>
  </w:style>
  <w:style w:type="paragraph" w:styleId="Heading2">
    <w:name w:val="heading 2"/>
    <w:basedOn w:val="Normal"/>
    <w:next w:val="Normal"/>
    <w:link w:val="Heading2Char"/>
    <w:qFormat/>
    <w:rsid w:val="00416958"/>
    <w:pPr>
      <w:keepNext/>
      <w:outlineLvl w:val="1"/>
    </w:pPr>
    <w:rPr>
      <w:rFonts w:ascii="Arial" w:hAnsi="Arial"/>
      <w:b/>
      <w:szCs w:val="20"/>
    </w:rPr>
  </w:style>
  <w:style w:type="paragraph" w:styleId="Heading3">
    <w:name w:val="heading 3"/>
    <w:basedOn w:val="Normal"/>
    <w:next w:val="Normal"/>
    <w:link w:val="Heading3Char"/>
    <w:qFormat/>
    <w:rsid w:val="00416958"/>
    <w:pPr>
      <w:keepNext/>
      <w:spacing w:before="240" w:after="60"/>
      <w:outlineLvl w:val="2"/>
    </w:pPr>
    <w:rPr>
      <w:rFonts w:ascii="Arial" w:hAnsi="Arial"/>
      <w:b/>
      <w:sz w:val="26"/>
      <w:szCs w:val="20"/>
    </w:rPr>
  </w:style>
  <w:style w:type="paragraph" w:styleId="Heading4">
    <w:name w:val="heading 4"/>
    <w:basedOn w:val="Normal"/>
    <w:next w:val="Normal"/>
    <w:link w:val="Heading4Char"/>
    <w:qFormat/>
    <w:rsid w:val="00416958"/>
    <w:pPr>
      <w:keepNext/>
      <w:jc w:val="center"/>
      <w:outlineLvl w:val="3"/>
    </w:pPr>
    <w:rPr>
      <w:rFonts w:ascii="Arial" w:hAnsi="Arial"/>
      <w:b/>
      <w:szCs w:val="20"/>
    </w:rPr>
  </w:style>
  <w:style w:type="paragraph" w:styleId="Heading6">
    <w:name w:val="heading 6"/>
    <w:basedOn w:val="Normal"/>
    <w:next w:val="Normal"/>
    <w:link w:val="Heading6Char"/>
    <w:uiPriority w:val="9"/>
    <w:semiHidden/>
    <w:unhideWhenUsed/>
    <w:qFormat/>
    <w:rsid w:val="00416958"/>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A76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Strong">
    <w:name w:val="Strong"/>
    <w:basedOn w:val="DefaultParagraphFont"/>
    <w:qFormat/>
    <w:rsid w:val="00A76229"/>
    <w:rPr>
      <w:b/>
      <w:bCs/>
    </w:rPr>
  </w:style>
  <w:style w:type="paragraph" w:styleId="Header">
    <w:name w:val="header"/>
    <w:basedOn w:val="Normal"/>
    <w:link w:val="HeaderChar"/>
    <w:rsid w:val="00A77820"/>
    <w:pPr>
      <w:tabs>
        <w:tab w:val="center" w:pos="4320"/>
        <w:tab w:val="right" w:pos="8640"/>
      </w:tabs>
    </w:pPr>
  </w:style>
  <w:style w:type="paragraph" w:styleId="Footer">
    <w:name w:val="footer"/>
    <w:basedOn w:val="Normal"/>
    <w:link w:val="FooterChar"/>
    <w:rsid w:val="00A77820"/>
    <w:pPr>
      <w:tabs>
        <w:tab w:val="center" w:pos="4320"/>
        <w:tab w:val="right" w:pos="8640"/>
      </w:tabs>
    </w:pPr>
  </w:style>
  <w:style w:type="character" w:styleId="Hyperlink">
    <w:name w:val="Hyperlink"/>
    <w:basedOn w:val="DefaultParagraphFont"/>
    <w:uiPriority w:val="99"/>
    <w:rsid w:val="00E27F06"/>
    <w:rPr>
      <w:color w:val="0000FF"/>
      <w:u w:val="single"/>
    </w:rPr>
  </w:style>
  <w:style w:type="character" w:styleId="FollowedHyperlink">
    <w:name w:val="FollowedHyperlink"/>
    <w:basedOn w:val="DefaultParagraphFont"/>
    <w:uiPriority w:val="99"/>
    <w:rsid w:val="00967CA3"/>
    <w:rPr>
      <w:color w:val="606420"/>
      <w:u w:val="single"/>
    </w:rPr>
  </w:style>
  <w:style w:type="table" w:styleId="TableGrid">
    <w:name w:val="Table Grid"/>
    <w:basedOn w:val="TableNormal"/>
    <w:rsid w:val="004E7D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A15E6"/>
    <w:rPr>
      <w:rFonts w:ascii="Tahoma" w:hAnsi="Tahoma" w:cs="Tahoma"/>
      <w:sz w:val="16"/>
      <w:szCs w:val="16"/>
    </w:rPr>
  </w:style>
  <w:style w:type="character" w:customStyle="1" w:styleId="HeaderChar">
    <w:name w:val="Header Char"/>
    <w:basedOn w:val="DefaultParagraphFont"/>
    <w:link w:val="Header"/>
    <w:rsid w:val="009F231B"/>
    <w:rPr>
      <w:sz w:val="24"/>
      <w:szCs w:val="24"/>
    </w:rPr>
  </w:style>
  <w:style w:type="character" w:customStyle="1" w:styleId="FooterChar">
    <w:name w:val="Footer Char"/>
    <w:basedOn w:val="DefaultParagraphFont"/>
    <w:link w:val="Footer"/>
    <w:uiPriority w:val="99"/>
    <w:rsid w:val="009F231B"/>
    <w:rPr>
      <w:sz w:val="24"/>
      <w:szCs w:val="24"/>
    </w:rPr>
  </w:style>
  <w:style w:type="paragraph" w:styleId="ListParagraph">
    <w:name w:val="List Paragraph"/>
    <w:basedOn w:val="Normal"/>
    <w:uiPriority w:val="34"/>
    <w:qFormat/>
    <w:rsid w:val="003939A5"/>
    <w:pPr>
      <w:spacing w:after="200" w:line="276" w:lineRule="auto"/>
      <w:ind w:left="720"/>
      <w:contextualSpacing/>
    </w:pPr>
    <w:rPr>
      <w:rFonts w:ascii="Calibri" w:eastAsiaTheme="minorHAnsi" w:hAnsi="Calibri"/>
      <w:sz w:val="22"/>
      <w:szCs w:val="22"/>
    </w:rPr>
  </w:style>
  <w:style w:type="character" w:customStyle="1" w:styleId="Heading1Char">
    <w:name w:val="Heading 1 Char"/>
    <w:basedOn w:val="DefaultParagraphFont"/>
    <w:link w:val="Heading1"/>
    <w:rsid w:val="00416958"/>
    <w:rPr>
      <w:rFonts w:ascii="Arial" w:hAnsi="Arial"/>
      <w:b/>
      <w:sz w:val="24"/>
    </w:rPr>
  </w:style>
  <w:style w:type="character" w:customStyle="1" w:styleId="Heading2Char">
    <w:name w:val="Heading 2 Char"/>
    <w:basedOn w:val="DefaultParagraphFont"/>
    <w:link w:val="Heading2"/>
    <w:rsid w:val="00416958"/>
    <w:rPr>
      <w:rFonts w:ascii="Arial" w:hAnsi="Arial"/>
      <w:b/>
      <w:sz w:val="24"/>
    </w:rPr>
  </w:style>
  <w:style w:type="character" w:customStyle="1" w:styleId="Heading3Char">
    <w:name w:val="Heading 3 Char"/>
    <w:basedOn w:val="DefaultParagraphFont"/>
    <w:link w:val="Heading3"/>
    <w:rsid w:val="00416958"/>
    <w:rPr>
      <w:rFonts w:ascii="Arial" w:hAnsi="Arial"/>
      <w:b/>
      <w:sz w:val="26"/>
    </w:rPr>
  </w:style>
  <w:style w:type="character" w:customStyle="1" w:styleId="Heading4Char">
    <w:name w:val="Heading 4 Char"/>
    <w:basedOn w:val="DefaultParagraphFont"/>
    <w:link w:val="Heading4"/>
    <w:rsid w:val="00416958"/>
    <w:rPr>
      <w:rFonts w:ascii="Arial" w:hAnsi="Arial"/>
      <w:b/>
      <w:sz w:val="24"/>
    </w:rPr>
  </w:style>
  <w:style w:type="character" w:customStyle="1" w:styleId="Heading6Char">
    <w:name w:val="Heading 6 Char"/>
    <w:basedOn w:val="DefaultParagraphFont"/>
    <w:link w:val="Heading6"/>
    <w:uiPriority w:val="9"/>
    <w:semiHidden/>
    <w:rsid w:val="00416958"/>
    <w:rPr>
      <w:rFonts w:ascii="Calibri" w:hAnsi="Calibri"/>
      <w:b/>
      <w:bCs/>
      <w:sz w:val="22"/>
      <w:szCs w:val="22"/>
    </w:rPr>
  </w:style>
  <w:style w:type="numbering" w:customStyle="1" w:styleId="NoList1">
    <w:name w:val="No List1"/>
    <w:next w:val="NoList"/>
    <w:uiPriority w:val="99"/>
    <w:semiHidden/>
    <w:unhideWhenUsed/>
    <w:rsid w:val="00416958"/>
  </w:style>
  <w:style w:type="paragraph" w:styleId="BodyText3">
    <w:name w:val="Body Text 3"/>
    <w:basedOn w:val="Normal"/>
    <w:link w:val="BodyText3Char"/>
    <w:rsid w:val="00416958"/>
    <w:pPr>
      <w:spacing w:before="100" w:after="100"/>
      <w:jc w:val="both"/>
    </w:pPr>
    <w:rPr>
      <w:rFonts w:ascii="Arial" w:hAnsi="Arial"/>
      <w:szCs w:val="20"/>
    </w:rPr>
  </w:style>
  <w:style w:type="character" w:customStyle="1" w:styleId="BodyText3Char">
    <w:name w:val="Body Text 3 Char"/>
    <w:basedOn w:val="DefaultParagraphFont"/>
    <w:link w:val="BodyText3"/>
    <w:rsid w:val="00416958"/>
    <w:rPr>
      <w:rFonts w:ascii="Arial" w:hAnsi="Arial"/>
      <w:sz w:val="24"/>
    </w:rPr>
  </w:style>
  <w:style w:type="paragraph" w:styleId="BodyText">
    <w:name w:val="Body Text"/>
    <w:basedOn w:val="Normal"/>
    <w:link w:val="BodyTextChar"/>
    <w:rsid w:val="00416958"/>
    <w:rPr>
      <w:szCs w:val="20"/>
    </w:rPr>
  </w:style>
  <w:style w:type="character" w:customStyle="1" w:styleId="BodyTextChar">
    <w:name w:val="Body Text Char"/>
    <w:basedOn w:val="DefaultParagraphFont"/>
    <w:link w:val="BodyText"/>
    <w:rsid w:val="00416958"/>
    <w:rPr>
      <w:sz w:val="24"/>
    </w:rPr>
  </w:style>
  <w:style w:type="paragraph" w:styleId="BodyText2">
    <w:name w:val="Body Text 2"/>
    <w:basedOn w:val="Normal"/>
    <w:link w:val="BodyText2Char"/>
    <w:rsid w:val="00416958"/>
    <w:pPr>
      <w:jc w:val="both"/>
    </w:pPr>
    <w:rPr>
      <w:szCs w:val="20"/>
    </w:rPr>
  </w:style>
  <w:style w:type="character" w:customStyle="1" w:styleId="BodyText2Char">
    <w:name w:val="Body Text 2 Char"/>
    <w:basedOn w:val="DefaultParagraphFont"/>
    <w:link w:val="BodyText2"/>
    <w:rsid w:val="00416958"/>
    <w:rPr>
      <w:sz w:val="24"/>
    </w:rPr>
  </w:style>
  <w:style w:type="character" w:styleId="PageNumber">
    <w:name w:val="page number"/>
    <w:basedOn w:val="DefaultParagraphFont"/>
    <w:rsid w:val="00416958"/>
  </w:style>
  <w:style w:type="paragraph" w:styleId="BodyTextIndent">
    <w:name w:val="Body Text Indent"/>
    <w:basedOn w:val="Normal"/>
    <w:link w:val="BodyTextIndentChar"/>
    <w:rsid w:val="00416958"/>
    <w:pPr>
      <w:spacing w:before="100" w:after="100"/>
      <w:ind w:left="360"/>
      <w:jc w:val="both"/>
    </w:pPr>
    <w:rPr>
      <w:rFonts w:ascii="Arial" w:hAnsi="Arial"/>
      <w:szCs w:val="20"/>
    </w:rPr>
  </w:style>
  <w:style w:type="character" w:customStyle="1" w:styleId="BodyTextIndentChar">
    <w:name w:val="Body Text Indent Char"/>
    <w:basedOn w:val="DefaultParagraphFont"/>
    <w:link w:val="BodyTextIndent"/>
    <w:rsid w:val="00416958"/>
    <w:rPr>
      <w:rFonts w:ascii="Arial" w:hAnsi="Arial"/>
      <w:sz w:val="24"/>
    </w:rPr>
  </w:style>
  <w:style w:type="character" w:customStyle="1" w:styleId="HTMLPreformattedChar">
    <w:name w:val="HTML Preformatted Char"/>
    <w:basedOn w:val="DefaultParagraphFont"/>
    <w:link w:val="HTMLPreformatted"/>
    <w:rsid w:val="00416958"/>
    <w:rPr>
      <w:rFonts w:ascii="Courier New" w:hAnsi="Courier New" w:cs="Courier New"/>
    </w:rPr>
  </w:style>
  <w:style w:type="paragraph" w:styleId="BodyTextIndent2">
    <w:name w:val="Body Text Indent 2"/>
    <w:basedOn w:val="Normal"/>
    <w:link w:val="BodyTextIndent2Char"/>
    <w:semiHidden/>
    <w:rsid w:val="00416958"/>
    <w:pPr>
      <w:spacing w:after="120" w:line="480" w:lineRule="auto"/>
      <w:ind w:left="360"/>
    </w:pPr>
    <w:rPr>
      <w:sz w:val="20"/>
      <w:szCs w:val="20"/>
    </w:rPr>
  </w:style>
  <w:style w:type="character" w:customStyle="1" w:styleId="BodyTextIndent2Char">
    <w:name w:val="Body Text Indent 2 Char"/>
    <w:basedOn w:val="DefaultParagraphFont"/>
    <w:link w:val="BodyTextIndent2"/>
    <w:semiHidden/>
    <w:rsid w:val="00416958"/>
  </w:style>
  <w:style w:type="paragraph" w:customStyle="1" w:styleId="p6">
    <w:name w:val="p6"/>
    <w:basedOn w:val="Normal"/>
    <w:rsid w:val="00416958"/>
    <w:pPr>
      <w:widowControl w:val="0"/>
      <w:tabs>
        <w:tab w:val="left" w:pos="1480"/>
      </w:tabs>
      <w:spacing w:line="240" w:lineRule="atLeast"/>
      <w:ind w:hanging="288"/>
    </w:pPr>
    <w:rPr>
      <w:szCs w:val="20"/>
    </w:rPr>
  </w:style>
  <w:style w:type="paragraph" w:styleId="List2">
    <w:name w:val="List 2"/>
    <w:basedOn w:val="Normal"/>
    <w:semiHidden/>
    <w:rsid w:val="00416958"/>
    <w:pPr>
      <w:widowControl w:val="0"/>
      <w:ind w:left="720" w:hanging="360"/>
    </w:pPr>
    <w:rPr>
      <w:rFonts w:ascii="Arial" w:hAnsi="Arial"/>
      <w:szCs w:val="20"/>
    </w:rPr>
  </w:style>
  <w:style w:type="paragraph" w:styleId="List4">
    <w:name w:val="List 4"/>
    <w:basedOn w:val="Normal"/>
    <w:rsid w:val="00416958"/>
    <w:pPr>
      <w:widowControl w:val="0"/>
      <w:ind w:left="1440" w:hanging="360"/>
    </w:pPr>
    <w:rPr>
      <w:rFonts w:ascii="Arial" w:hAnsi="Arial"/>
      <w:szCs w:val="20"/>
    </w:rPr>
  </w:style>
  <w:style w:type="paragraph" w:customStyle="1" w:styleId="p10">
    <w:name w:val="p10"/>
    <w:basedOn w:val="Normal"/>
    <w:rsid w:val="00416958"/>
    <w:pPr>
      <w:widowControl w:val="0"/>
      <w:tabs>
        <w:tab w:val="left" w:pos="780"/>
      </w:tabs>
      <w:ind w:left="720"/>
    </w:pPr>
    <w:rPr>
      <w:sz w:val="22"/>
      <w:szCs w:val="20"/>
    </w:rPr>
  </w:style>
  <w:style w:type="paragraph" w:customStyle="1" w:styleId="xl2963">
    <w:name w:val="xl296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2964">
    <w:name w:val="xl2964"/>
    <w:basedOn w:val="Normal"/>
    <w:rsid w:val="00416958"/>
    <w:pPr>
      <w:spacing w:before="100" w:beforeAutospacing="1" w:after="100" w:afterAutospacing="1"/>
    </w:pPr>
    <w:rPr>
      <w:b/>
      <w:bCs/>
    </w:rPr>
  </w:style>
  <w:style w:type="paragraph" w:customStyle="1" w:styleId="xl2965">
    <w:name w:val="xl2965"/>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rPr>
  </w:style>
  <w:style w:type="paragraph" w:customStyle="1" w:styleId="xl2966">
    <w:name w:val="xl2966"/>
    <w:basedOn w:val="Normal"/>
    <w:rsid w:val="00416958"/>
    <w:pPr>
      <w:spacing w:before="100" w:beforeAutospacing="1" w:after="100" w:afterAutospacing="1"/>
    </w:pPr>
    <w:rPr>
      <w:color w:val="000000"/>
      <w:sz w:val="16"/>
      <w:szCs w:val="16"/>
    </w:rPr>
  </w:style>
  <w:style w:type="paragraph" w:customStyle="1" w:styleId="xl2967">
    <w:name w:val="xl296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6"/>
      <w:szCs w:val="16"/>
    </w:rPr>
  </w:style>
  <w:style w:type="paragraph" w:customStyle="1" w:styleId="xl2968">
    <w:name w:val="xl2968"/>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2969">
    <w:name w:val="xl296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0">
    <w:name w:val="xl2970"/>
    <w:basedOn w:val="Normal"/>
    <w:rsid w:val="00416958"/>
    <w:pPr>
      <w:spacing w:before="100" w:beforeAutospacing="1" w:after="100" w:afterAutospacing="1"/>
    </w:pPr>
    <w:rPr>
      <w:b/>
      <w:bCs/>
    </w:rPr>
  </w:style>
  <w:style w:type="paragraph" w:customStyle="1" w:styleId="xl2971">
    <w:name w:val="xl2971"/>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2">
    <w:name w:val="xl297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73">
    <w:name w:val="xl2973"/>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8">
    <w:name w:val="xl442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29">
    <w:name w:val="xl4429"/>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0">
    <w:name w:val="xl4430"/>
    <w:basedOn w:val="Normal"/>
    <w:rsid w:val="00416958"/>
    <w:pPr>
      <w:spacing w:before="100" w:beforeAutospacing="1" w:after="100" w:afterAutospacing="1"/>
    </w:pPr>
  </w:style>
  <w:style w:type="paragraph" w:customStyle="1" w:styleId="xl4431">
    <w:name w:val="xl4431"/>
    <w:basedOn w:val="Normal"/>
    <w:rsid w:val="00416958"/>
    <w:pPr>
      <w:spacing w:before="100" w:beforeAutospacing="1" w:after="100" w:afterAutospacing="1"/>
      <w:jc w:val="center"/>
    </w:pPr>
  </w:style>
  <w:style w:type="paragraph" w:customStyle="1" w:styleId="xl4432">
    <w:name w:val="xl4432"/>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433">
    <w:name w:val="xl4433"/>
    <w:basedOn w:val="Normal"/>
    <w:rsid w:val="00416958"/>
    <w:pPr>
      <w:spacing w:before="100" w:beforeAutospacing="1" w:after="100" w:afterAutospacing="1"/>
      <w:textAlignment w:val="top"/>
    </w:pPr>
    <w:rPr>
      <w:b/>
      <w:bCs/>
    </w:rPr>
  </w:style>
  <w:style w:type="paragraph" w:customStyle="1" w:styleId="xl4434">
    <w:name w:val="xl4434"/>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4435">
    <w:name w:val="xl4435"/>
    <w:basedOn w:val="Normal"/>
    <w:rsid w:val="00416958"/>
    <w:pPr>
      <w:spacing w:before="100" w:beforeAutospacing="1" w:after="100" w:afterAutospacing="1"/>
    </w:pPr>
    <w:rPr>
      <w:b/>
      <w:bCs/>
    </w:rPr>
  </w:style>
  <w:style w:type="paragraph" w:customStyle="1" w:styleId="xl4436">
    <w:name w:val="xl4436"/>
    <w:basedOn w:val="Normal"/>
    <w:rsid w:val="00416958"/>
    <w:pPr>
      <w:spacing w:before="100" w:beforeAutospacing="1" w:after="100" w:afterAutospacing="1"/>
      <w:textAlignment w:val="top"/>
    </w:pPr>
  </w:style>
  <w:style w:type="paragraph" w:customStyle="1" w:styleId="xl4437">
    <w:name w:val="xl4437"/>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8">
    <w:name w:val="xl4438"/>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439">
    <w:name w:val="xl4439"/>
    <w:basedOn w:val="Normal"/>
    <w:rsid w:val="00416958"/>
    <w:pPr>
      <w:pBdr>
        <w:top w:val="single" w:sz="4" w:space="0" w:color="auto"/>
        <w:left w:val="single" w:sz="4" w:space="0" w:color="auto"/>
        <w:bottom w:val="single" w:sz="4" w:space="0" w:color="auto"/>
      </w:pBdr>
      <w:spacing w:before="100" w:beforeAutospacing="1" w:after="100" w:afterAutospacing="1"/>
    </w:pPr>
  </w:style>
  <w:style w:type="paragraph" w:customStyle="1" w:styleId="xl4440">
    <w:name w:val="xl4440"/>
    <w:basedOn w:val="Normal"/>
    <w:rsid w:val="0041695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styleId="Revision">
    <w:name w:val="Revision"/>
    <w:hidden/>
    <w:uiPriority w:val="99"/>
    <w:semiHidden/>
    <w:rsid w:val="00966908"/>
    <w:rPr>
      <w:sz w:val="24"/>
      <w:szCs w:val="24"/>
    </w:rPr>
  </w:style>
  <w:style w:type="character" w:customStyle="1" w:styleId="apple-converted-space">
    <w:name w:val="apple-converted-space"/>
    <w:basedOn w:val="DefaultParagraphFont"/>
    <w:rsid w:val="00306214"/>
  </w:style>
  <w:style w:type="character" w:styleId="CommentReference">
    <w:name w:val="annotation reference"/>
    <w:basedOn w:val="DefaultParagraphFont"/>
    <w:semiHidden/>
    <w:unhideWhenUsed/>
    <w:rsid w:val="006C47D1"/>
    <w:rPr>
      <w:sz w:val="16"/>
      <w:szCs w:val="16"/>
    </w:rPr>
  </w:style>
  <w:style w:type="paragraph" w:styleId="CommentText">
    <w:name w:val="annotation text"/>
    <w:basedOn w:val="Normal"/>
    <w:link w:val="CommentTextChar"/>
    <w:semiHidden/>
    <w:unhideWhenUsed/>
    <w:rsid w:val="006C47D1"/>
    <w:rPr>
      <w:sz w:val="20"/>
      <w:szCs w:val="20"/>
    </w:rPr>
  </w:style>
  <w:style w:type="character" w:customStyle="1" w:styleId="CommentTextChar">
    <w:name w:val="Comment Text Char"/>
    <w:basedOn w:val="DefaultParagraphFont"/>
    <w:link w:val="CommentText"/>
    <w:semiHidden/>
    <w:rsid w:val="006C47D1"/>
  </w:style>
  <w:style w:type="paragraph" w:styleId="CommentSubject">
    <w:name w:val="annotation subject"/>
    <w:basedOn w:val="CommentText"/>
    <w:next w:val="CommentText"/>
    <w:link w:val="CommentSubjectChar"/>
    <w:semiHidden/>
    <w:unhideWhenUsed/>
    <w:rsid w:val="006C47D1"/>
    <w:rPr>
      <w:b/>
      <w:bCs/>
    </w:rPr>
  </w:style>
  <w:style w:type="character" w:customStyle="1" w:styleId="CommentSubjectChar">
    <w:name w:val="Comment Subject Char"/>
    <w:basedOn w:val="CommentTextChar"/>
    <w:link w:val="CommentSubject"/>
    <w:semiHidden/>
    <w:rsid w:val="006C47D1"/>
    <w:rPr>
      <w:b/>
      <w:bCs/>
    </w:rPr>
  </w:style>
  <w:style w:type="paragraph" w:styleId="TOCHeading">
    <w:name w:val="TOC Heading"/>
    <w:basedOn w:val="Heading1"/>
    <w:next w:val="Normal"/>
    <w:uiPriority w:val="39"/>
    <w:unhideWhenUsed/>
    <w:qFormat/>
    <w:rsid w:val="00456FD3"/>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B13220"/>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2315EC"/>
    <w:pPr>
      <w:tabs>
        <w:tab w:val="right" w:leader="dot" w:pos="9350"/>
      </w:tabs>
      <w:spacing w:after="100"/>
      <w:ind w:right="1008"/>
    </w:pPr>
    <w:rPr>
      <w:rFonts w:ascii="Arial Narrow" w:hAnsi="Arial Narrow"/>
      <w:b/>
    </w:rPr>
  </w:style>
  <w:style w:type="paragraph" w:styleId="TOC3">
    <w:name w:val="toc 3"/>
    <w:basedOn w:val="Normal"/>
    <w:next w:val="Normal"/>
    <w:autoRedefine/>
    <w:uiPriority w:val="39"/>
    <w:unhideWhenUsed/>
    <w:rsid w:val="00B13220"/>
    <w:pPr>
      <w:spacing w:after="100" w:line="259" w:lineRule="auto"/>
      <w:ind w:left="440"/>
    </w:pPr>
    <w:rPr>
      <w:rFonts w:asciiTheme="minorHAnsi" w:eastAsiaTheme="minorEastAsia" w:hAnsiTheme="minorHAnsi"/>
      <w:sz w:val="22"/>
      <w:szCs w:val="22"/>
    </w:rPr>
  </w:style>
  <w:style w:type="character" w:styleId="UnresolvedMention">
    <w:name w:val="Unresolved Mention"/>
    <w:basedOn w:val="DefaultParagraphFont"/>
    <w:uiPriority w:val="99"/>
    <w:semiHidden/>
    <w:unhideWhenUsed/>
    <w:rsid w:val="00293A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84421612">
      <w:bodyDiv w:val="1"/>
      <w:marLeft w:val="0"/>
      <w:marRight w:val="0"/>
      <w:marTop w:val="0"/>
      <w:marBottom w:val="0"/>
      <w:divBdr>
        <w:top w:val="none" w:sz="0" w:space="0" w:color="auto"/>
        <w:left w:val="none" w:sz="0" w:space="0" w:color="auto"/>
        <w:bottom w:val="none" w:sz="0" w:space="0" w:color="auto"/>
        <w:right w:val="none" w:sz="0" w:space="0" w:color="auto"/>
      </w:divBdr>
    </w:div>
    <w:div w:id="332339323">
      <w:bodyDiv w:val="1"/>
      <w:marLeft w:val="0"/>
      <w:marRight w:val="0"/>
      <w:marTop w:val="0"/>
      <w:marBottom w:val="0"/>
      <w:divBdr>
        <w:top w:val="none" w:sz="0" w:space="0" w:color="auto"/>
        <w:left w:val="none" w:sz="0" w:space="0" w:color="auto"/>
        <w:bottom w:val="none" w:sz="0" w:space="0" w:color="auto"/>
        <w:right w:val="none" w:sz="0" w:space="0" w:color="auto"/>
      </w:divBdr>
    </w:div>
    <w:div w:id="462235214">
      <w:bodyDiv w:val="1"/>
      <w:marLeft w:val="0"/>
      <w:marRight w:val="0"/>
      <w:marTop w:val="0"/>
      <w:marBottom w:val="0"/>
      <w:divBdr>
        <w:top w:val="none" w:sz="0" w:space="0" w:color="auto"/>
        <w:left w:val="none" w:sz="0" w:space="0" w:color="auto"/>
        <w:bottom w:val="none" w:sz="0" w:space="0" w:color="auto"/>
        <w:right w:val="none" w:sz="0" w:space="0" w:color="auto"/>
      </w:divBdr>
    </w:div>
    <w:div w:id="586812562">
      <w:bodyDiv w:val="1"/>
      <w:marLeft w:val="0"/>
      <w:marRight w:val="0"/>
      <w:marTop w:val="0"/>
      <w:marBottom w:val="0"/>
      <w:divBdr>
        <w:top w:val="none" w:sz="0" w:space="0" w:color="auto"/>
        <w:left w:val="none" w:sz="0" w:space="0" w:color="auto"/>
        <w:bottom w:val="none" w:sz="0" w:space="0" w:color="auto"/>
        <w:right w:val="none" w:sz="0" w:space="0" w:color="auto"/>
      </w:divBdr>
    </w:div>
    <w:div w:id="630939255">
      <w:bodyDiv w:val="1"/>
      <w:marLeft w:val="0"/>
      <w:marRight w:val="0"/>
      <w:marTop w:val="0"/>
      <w:marBottom w:val="0"/>
      <w:divBdr>
        <w:top w:val="none" w:sz="0" w:space="0" w:color="auto"/>
        <w:left w:val="none" w:sz="0" w:space="0" w:color="auto"/>
        <w:bottom w:val="none" w:sz="0" w:space="0" w:color="auto"/>
        <w:right w:val="none" w:sz="0" w:space="0" w:color="auto"/>
      </w:divBdr>
    </w:div>
    <w:div w:id="664823188">
      <w:bodyDiv w:val="1"/>
      <w:marLeft w:val="0"/>
      <w:marRight w:val="0"/>
      <w:marTop w:val="0"/>
      <w:marBottom w:val="0"/>
      <w:divBdr>
        <w:top w:val="none" w:sz="0" w:space="0" w:color="auto"/>
        <w:left w:val="none" w:sz="0" w:space="0" w:color="auto"/>
        <w:bottom w:val="none" w:sz="0" w:space="0" w:color="auto"/>
        <w:right w:val="none" w:sz="0" w:space="0" w:color="auto"/>
      </w:divBdr>
    </w:div>
    <w:div w:id="723023260">
      <w:bodyDiv w:val="1"/>
      <w:marLeft w:val="0"/>
      <w:marRight w:val="0"/>
      <w:marTop w:val="0"/>
      <w:marBottom w:val="0"/>
      <w:divBdr>
        <w:top w:val="none" w:sz="0" w:space="0" w:color="auto"/>
        <w:left w:val="none" w:sz="0" w:space="0" w:color="auto"/>
        <w:bottom w:val="none" w:sz="0" w:space="0" w:color="auto"/>
        <w:right w:val="none" w:sz="0" w:space="0" w:color="auto"/>
      </w:divBdr>
    </w:div>
    <w:div w:id="737872110">
      <w:bodyDiv w:val="1"/>
      <w:marLeft w:val="0"/>
      <w:marRight w:val="0"/>
      <w:marTop w:val="0"/>
      <w:marBottom w:val="0"/>
      <w:divBdr>
        <w:top w:val="none" w:sz="0" w:space="0" w:color="auto"/>
        <w:left w:val="none" w:sz="0" w:space="0" w:color="auto"/>
        <w:bottom w:val="none" w:sz="0" w:space="0" w:color="auto"/>
        <w:right w:val="none" w:sz="0" w:space="0" w:color="auto"/>
      </w:divBdr>
    </w:div>
    <w:div w:id="853419938">
      <w:bodyDiv w:val="1"/>
      <w:marLeft w:val="0"/>
      <w:marRight w:val="0"/>
      <w:marTop w:val="0"/>
      <w:marBottom w:val="0"/>
      <w:divBdr>
        <w:top w:val="none" w:sz="0" w:space="0" w:color="auto"/>
        <w:left w:val="none" w:sz="0" w:space="0" w:color="auto"/>
        <w:bottom w:val="none" w:sz="0" w:space="0" w:color="auto"/>
        <w:right w:val="none" w:sz="0" w:space="0" w:color="auto"/>
      </w:divBdr>
    </w:div>
    <w:div w:id="886451230">
      <w:bodyDiv w:val="1"/>
      <w:marLeft w:val="0"/>
      <w:marRight w:val="0"/>
      <w:marTop w:val="0"/>
      <w:marBottom w:val="0"/>
      <w:divBdr>
        <w:top w:val="none" w:sz="0" w:space="0" w:color="auto"/>
        <w:left w:val="none" w:sz="0" w:space="0" w:color="auto"/>
        <w:bottom w:val="none" w:sz="0" w:space="0" w:color="auto"/>
        <w:right w:val="none" w:sz="0" w:space="0" w:color="auto"/>
      </w:divBdr>
    </w:div>
    <w:div w:id="1048726223">
      <w:bodyDiv w:val="1"/>
      <w:marLeft w:val="0"/>
      <w:marRight w:val="0"/>
      <w:marTop w:val="0"/>
      <w:marBottom w:val="0"/>
      <w:divBdr>
        <w:top w:val="none" w:sz="0" w:space="0" w:color="auto"/>
        <w:left w:val="none" w:sz="0" w:space="0" w:color="auto"/>
        <w:bottom w:val="none" w:sz="0" w:space="0" w:color="auto"/>
        <w:right w:val="none" w:sz="0" w:space="0" w:color="auto"/>
      </w:divBdr>
    </w:div>
    <w:div w:id="1058938947">
      <w:bodyDiv w:val="1"/>
      <w:marLeft w:val="0"/>
      <w:marRight w:val="0"/>
      <w:marTop w:val="0"/>
      <w:marBottom w:val="0"/>
      <w:divBdr>
        <w:top w:val="none" w:sz="0" w:space="0" w:color="auto"/>
        <w:left w:val="none" w:sz="0" w:space="0" w:color="auto"/>
        <w:bottom w:val="none" w:sz="0" w:space="0" w:color="auto"/>
        <w:right w:val="none" w:sz="0" w:space="0" w:color="auto"/>
      </w:divBdr>
    </w:div>
    <w:div w:id="1170565609">
      <w:bodyDiv w:val="1"/>
      <w:marLeft w:val="0"/>
      <w:marRight w:val="0"/>
      <w:marTop w:val="0"/>
      <w:marBottom w:val="0"/>
      <w:divBdr>
        <w:top w:val="none" w:sz="0" w:space="0" w:color="auto"/>
        <w:left w:val="none" w:sz="0" w:space="0" w:color="auto"/>
        <w:bottom w:val="none" w:sz="0" w:space="0" w:color="auto"/>
        <w:right w:val="none" w:sz="0" w:space="0" w:color="auto"/>
      </w:divBdr>
    </w:div>
    <w:div w:id="1205604054">
      <w:bodyDiv w:val="1"/>
      <w:marLeft w:val="0"/>
      <w:marRight w:val="0"/>
      <w:marTop w:val="0"/>
      <w:marBottom w:val="0"/>
      <w:divBdr>
        <w:top w:val="none" w:sz="0" w:space="0" w:color="auto"/>
        <w:left w:val="none" w:sz="0" w:space="0" w:color="auto"/>
        <w:bottom w:val="none" w:sz="0" w:space="0" w:color="auto"/>
        <w:right w:val="none" w:sz="0" w:space="0" w:color="auto"/>
      </w:divBdr>
    </w:div>
    <w:div w:id="1351372799">
      <w:bodyDiv w:val="1"/>
      <w:marLeft w:val="0"/>
      <w:marRight w:val="0"/>
      <w:marTop w:val="0"/>
      <w:marBottom w:val="0"/>
      <w:divBdr>
        <w:top w:val="none" w:sz="0" w:space="0" w:color="auto"/>
        <w:left w:val="none" w:sz="0" w:space="0" w:color="auto"/>
        <w:bottom w:val="none" w:sz="0" w:space="0" w:color="auto"/>
        <w:right w:val="none" w:sz="0" w:space="0" w:color="auto"/>
      </w:divBdr>
    </w:div>
    <w:div w:id="1414163203">
      <w:bodyDiv w:val="1"/>
      <w:marLeft w:val="0"/>
      <w:marRight w:val="0"/>
      <w:marTop w:val="0"/>
      <w:marBottom w:val="0"/>
      <w:divBdr>
        <w:top w:val="none" w:sz="0" w:space="0" w:color="auto"/>
        <w:left w:val="none" w:sz="0" w:space="0" w:color="auto"/>
        <w:bottom w:val="none" w:sz="0" w:space="0" w:color="auto"/>
        <w:right w:val="none" w:sz="0" w:space="0" w:color="auto"/>
      </w:divBdr>
    </w:div>
    <w:div w:id="1532524253">
      <w:bodyDiv w:val="1"/>
      <w:marLeft w:val="0"/>
      <w:marRight w:val="0"/>
      <w:marTop w:val="0"/>
      <w:marBottom w:val="0"/>
      <w:divBdr>
        <w:top w:val="none" w:sz="0" w:space="0" w:color="auto"/>
        <w:left w:val="none" w:sz="0" w:space="0" w:color="auto"/>
        <w:bottom w:val="none" w:sz="0" w:space="0" w:color="auto"/>
        <w:right w:val="none" w:sz="0" w:space="0" w:color="auto"/>
      </w:divBdr>
    </w:div>
    <w:div w:id="1537352355">
      <w:bodyDiv w:val="1"/>
      <w:marLeft w:val="0"/>
      <w:marRight w:val="0"/>
      <w:marTop w:val="0"/>
      <w:marBottom w:val="0"/>
      <w:divBdr>
        <w:top w:val="none" w:sz="0" w:space="0" w:color="auto"/>
        <w:left w:val="none" w:sz="0" w:space="0" w:color="auto"/>
        <w:bottom w:val="none" w:sz="0" w:space="0" w:color="auto"/>
        <w:right w:val="none" w:sz="0" w:space="0" w:color="auto"/>
      </w:divBdr>
    </w:div>
    <w:div w:id="1565484630">
      <w:bodyDiv w:val="1"/>
      <w:marLeft w:val="0"/>
      <w:marRight w:val="0"/>
      <w:marTop w:val="0"/>
      <w:marBottom w:val="0"/>
      <w:divBdr>
        <w:top w:val="none" w:sz="0" w:space="0" w:color="auto"/>
        <w:left w:val="none" w:sz="0" w:space="0" w:color="auto"/>
        <w:bottom w:val="none" w:sz="0" w:space="0" w:color="auto"/>
        <w:right w:val="none" w:sz="0" w:space="0" w:color="auto"/>
      </w:divBdr>
    </w:div>
    <w:div w:id="1658536963">
      <w:bodyDiv w:val="1"/>
      <w:marLeft w:val="0"/>
      <w:marRight w:val="0"/>
      <w:marTop w:val="0"/>
      <w:marBottom w:val="0"/>
      <w:divBdr>
        <w:top w:val="none" w:sz="0" w:space="0" w:color="auto"/>
        <w:left w:val="none" w:sz="0" w:space="0" w:color="auto"/>
        <w:bottom w:val="none" w:sz="0" w:space="0" w:color="auto"/>
        <w:right w:val="none" w:sz="0" w:space="0" w:color="auto"/>
      </w:divBdr>
    </w:div>
    <w:div w:id="1750811967">
      <w:bodyDiv w:val="1"/>
      <w:marLeft w:val="0"/>
      <w:marRight w:val="0"/>
      <w:marTop w:val="0"/>
      <w:marBottom w:val="0"/>
      <w:divBdr>
        <w:top w:val="none" w:sz="0" w:space="0" w:color="auto"/>
        <w:left w:val="none" w:sz="0" w:space="0" w:color="auto"/>
        <w:bottom w:val="none" w:sz="0" w:space="0" w:color="auto"/>
        <w:right w:val="none" w:sz="0" w:space="0" w:color="auto"/>
      </w:divBdr>
    </w:div>
    <w:div w:id="1767000567">
      <w:bodyDiv w:val="1"/>
      <w:marLeft w:val="0"/>
      <w:marRight w:val="0"/>
      <w:marTop w:val="0"/>
      <w:marBottom w:val="0"/>
      <w:divBdr>
        <w:top w:val="none" w:sz="0" w:space="0" w:color="auto"/>
        <w:left w:val="none" w:sz="0" w:space="0" w:color="auto"/>
        <w:bottom w:val="none" w:sz="0" w:space="0" w:color="auto"/>
        <w:right w:val="none" w:sz="0" w:space="0" w:color="auto"/>
      </w:divBdr>
    </w:div>
    <w:div w:id="1825049901">
      <w:bodyDiv w:val="1"/>
      <w:marLeft w:val="0"/>
      <w:marRight w:val="0"/>
      <w:marTop w:val="0"/>
      <w:marBottom w:val="0"/>
      <w:divBdr>
        <w:top w:val="none" w:sz="0" w:space="0" w:color="auto"/>
        <w:left w:val="none" w:sz="0" w:space="0" w:color="auto"/>
        <w:bottom w:val="none" w:sz="0" w:space="0" w:color="auto"/>
        <w:right w:val="none" w:sz="0" w:space="0" w:color="auto"/>
      </w:divBdr>
    </w:div>
    <w:div w:id="1930264044">
      <w:bodyDiv w:val="1"/>
      <w:marLeft w:val="0"/>
      <w:marRight w:val="0"/>
      <w:marTop w:val="0"/>
      <w:marBottom w:val="0"/>
      <w:divBdr>
        <w:top w:val="none" w:sz="0" w:space="0" w:color="auto"/>
        <w:left w:val="none" w:sz="0" w:space="0" w:color="auto"/>
        <w:bottom w:val="none" w:sz="0" w:space="0" w:color="auto"/>
        <w:right w:val="none" w:sz="0" w:space="0" w:color="auto"/>
      </w:divBdr>
    </w:div>
    <w:div w:id="1951475267">
      <w:bodyDiv w:val="1"/>
      <w:marLeft w:val="0"/>
      <w:marRight w:val="0"/>
      <w:marTop w:val="0"/>
      <w:marBottom w:val="0"/>
      <w:divBdr>
        <w:top w:val="none" w:sz="0" w:space="0" w:color="auto"/>
        <w:left w:val="none" w:sz="0" w:space="0" w:color="auto"/>
        <w:bottom w:val="none" w:sz="0" w:space="0" w:color="auto"/>
        <w:right w:val="none" w:sz="0" w:space="0" w:color="auto"/>
      </w:divBdr>
    </w:div>
    <w:div w:id="211393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pm.gov/policy-data-oversight/pay-leave/salaries-wag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799C57-CDC1-46C1-B585-22412FE41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1558</Words>
  <Characters>8886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HC02 &amp; HC07 Exhibit F</vt:lpstr>
    </vt:vector>
  </TitlesOfParts>
  <LinksUpToDate>false</LinksUpToDate>
  <CharactersWithSpaces>10424</CharactersWithSpaces>
  <SharedDoc>false</SharedDoc>
  <HLinks>
    <vt:vector size="222" baseType="variant">
      <vt:variant>
        <vt:i4>5963825</vt:i4>
      </vt:variant>
      <vt:variant>
        <vt:i4>108</vt:i4>
      </vt:variant>
      <vt:variant>
        <vt:i4>0</vt:i4>
      </vt:variant>
      <vt:variant>
        <vt:i4>5</vt:i4>
      </vt:variant>
      <vt:variant>
        <vt:lpwstr>http://www.dcf.state.fl.us/programs/samh/pubs_reports.shtml</vt:lpwstr>
      </vt:variant>
      <vt:variant>
        <vt:lpwstr/>
      </vt:variant>
      <vt:variant>
        <vt:i4>3735554</vt:i4>
      </vt:variant>
      <vt:variant>
        <vt:i4>105</vt:i4>
      </vt:variant>
      <vt:variant>
        <vt:i4>0</vt:i4>
      </vt:variant>
      <vt:variant>
        <vt:i4>5</vt:i4>
      </vt:variant>
      <vt:variant>
        <vt:lpwstr>http://www.leg.state.fl.us/Statutes/index.cfm?App_mode=Display_Statute&amp;Search_String=&amp;URL=0300-0399/0394/Sections/0394.77.html</vt:lpwstr>
      </vt:variant>
      <vt:variant>
        <vt:lpwstr/>
      </vt:variant>
      <vt:variant>
        <vt:i4>3735553</vt:i4>
      </vt:variant>
      <vt:variant>
        <vt:i4>102</vt:i4>
      </vt:variant>
      <vt:variant>
        <vt:i4>0</vt:i4>
      </vt:variant>
      <vt:variant>
        <vt:i4>5</vt:i4>
      </vt:variant>
      <vt:variant>
        <vt:lpwstr>http://www.leg.state.fl.us/Statutes/index.cfm?App_mode=Display_Statute&amp;Search_String=&amp;URL=0300-0399/0394/Sections/0394.74.html</vt:lpwstr>
      </vt:variant>
      <vt:variant>
        <vt:lpwstr/>
      </vt:variant>
      <vt:variant>
        <vt:i4>4128856</vt:i4>
      </vt:variant>
      <vt:variant>
        <vt:i4>99</vt:i4>
      </vt:variant>
      <vt:variant>
        <vt:i4>0</vt:i4>
      </vt:variant>
      <vt:variant>
        <vt:i4>5</vt:i4>
      </vt:variant>
      <vt:variant>
        <vt:lpwstr>http://www.leg.state.fl.us/Statutes/index.cfm?App_mode=Display_Statute&amp;Search_String=&amp;URL=0300-0399/0397/Sections/0397.321.html</vt:lpwstr>
      </vt:variant>
      <vt:variant>
        <vt:lpwstr/>
      </vt:variant>
      <vt:variant>
        <vt:i4>1638486</vt:i4>
      </vt:variant>
      <vt:variant>
        <vt:i4>96</vt:i4>
      </vt:variant>
      <vt:variant>
        <vt:i4>0</vt:i4>
      </vt:variant>
      <vt:variant>
        <vt:i4>5</vt:i4>
      </vt:variant>
      <vt:variant>
        <vt:lpwstr>https://www.flrules.org/gateway/ruleNo.asp?ID=65E-14.022</vt:lpwstr>
      </vt:variant>
      <vt:variant>
        <vt:lpwstr/>
      </vt:variant>
      <vt:variant>
        <vt:i4>3932197</vt:i4>
      </vt:variant>
      <vt:variant>
        <vt:i4>93</vt:i4>
      </vt:variant>
      <vt:variant>
        <vt:i4>0</vt:i4>
      </vt:variant>
      <vt:variant>
        <vt:i4>5</vt:i4>
      </vt:variant>
      <vt:variant>
        <vt:lpwstr>http://www.whitehouse.gov/omb/circulars/a110/a110.html</vt:lpwstr>
      </vt:variant>
      <vt:variant>
        <vt:lpwstr/>
      </vt:variant>
      <vt:variant>
        <vt:i4>7143460</vt:i4>
      </vt:variant>
      <vt:variant>
        <vt:i4>90</vt:i4>
      </vt:variant>
      <vt:variant>
        <vt:i4>0</vt:i4>
      </vt:variant>
      <vt:variant>
        <vt:i4>5</vt:i4>
      </vt:variant>
      <vt:variant>
        <vt:lpwstr>http://www.access.gpo.gov/nara/cfr/waisidx_06/45cfr92_06.html</vt:lpwstr>
      </vt:variant>
      <vt:variant>
        <vt:lpwstr/>
      </vt:variant>
      <vt:variant>
        <vt:i4>6488098</vt:i4>
      </vt:variant>
      <vt:variant>
        <vt:i4>87</vt:i4>
      </vt:variant>
      <vt:variant>
        <vt:i4>0</vt:i4>
      </vt:variant>
      <vt:variant>
        <vt:i4>5</vt:i4>
      </vt:variant>
      <vt:variant>
        <vt:lpwstr>http://www.access.gpo.gov/nara/cfr/waisidx_06/45cfr74_06.html</vt:lpwstr>
      </vt:variant>
      <vt:variant>
        <vt:lpwstr/>
      </vt:variant>
      <vt:variant>
        <vt:i4>7864437</vt:i4>
      </vt:variant>
      <vt:variant>
        <vt:i4>84</vt:i4>
      </vt:variant>
      <vt:variant>
        <vt:i4>0</vt:i4>
      </vt:variant>
      <vt:variant>
        <vt:i4>5</vt:i4>
      </vt:variant>
      <vt:variant>
        <vt:lpwstr>http://www.myfloridacfo.com/aadir/cm0/cm990003.htm</vt:lpwstr>
      </vt:variant>
      <vt:variant>
        <vt:lpwstr/>
      </vt:variant>
      <vt:variant>
        <vt:i4>3538947</vt:i4>
      </vt:variant>
      <vt:variant>
        <vt:i4>81</vt:i4>
      </vt:variant>
      <vt:variant>
        <vt:i4>0</vt:i4>
      </vt:variant>
      <vt:variant>
        <vt:i4>5</vt:i4>
      </vt:variant>
      <vt:variant>
        <vt:lpwstr>http://www.leg.state.fl.us/statutes/index.cfm?App_mode=Display_Statute&amp;Search_String=&amp;URL=0200-0299/0215/Sections/0215.97.html</vt:lpwstr>
      </vt:variant>
      <vt:variant>
        <vt:lpwstr/>
      </vt:variant>
      <vt:variant>
        <vt:i4>6684705</vt:i4>
      </vt:variant>
      <vt:variant>
        <vt:i4>78</vt:i4>
      </vt:variant>
      <vt:variant>
        <vt:i4>0</vt:i4>
      </vt:variant>
      <vt:variant>
        <vt:i4>5</vt:i4>
      </vt:variant>
      <vt:variant>
        <vt:lpwstr>http://www.whitehouse.gov/sites/default/files/omb/assets/a133/a133_revised_2007.pdf</vt:lpwstr>
      </vt:variant>
      <vt:variant>
        <vt:lpwstr/>
      </vt:variant>
      <vt:variant>
        <vt:i4>2752610</vt:i4>
      </vt:variant>
      <vt:variant>
        <vt:i4>75</vt:i4>
      </vt:variant>
      <vt:variant>
        <vt:i4>0</vt:i4>
      </vt:variant>
      <vt:variant>
        <vt:i4>5</vt:i4>
      </vt:variant>
      <vt:variant>
        <vt:lpwstr>http://www.whitehouse.gov/omb/circulars_a122_2004</vt:lpwstr>
      </vt:variant>
      <vt:variant>
        <vt:lpwstr/>
      </vt:variant>
      <vt:variant>
        <vt:i4>2621455</vt:i4>
      </vt:variant>
      <vt:variant>
        <vt:i4>72</vt:i4>
      </vt:variant>
      <vt:variant>
        <vt:i4>0</vt:i4>
      </vt:variant>
      <vt:variant>
        <vt:i4>5</vt:i4>
      </vt:variant>
      <vt:variant>
        <vt:lpwstr>http://www.whitehouse.gov/omb/circulars_a102</vt:lpwstr>
      </vt:variant>
      <vt:variant>
        <vt:lpwstr/>
      </vt:variant>
      <vt:variant>
        <vt:i4>3014760</vt:i4>
      </vt:variant>
      <vt:variant>
        <vt:i4>69</vt:i4>
      </vt:variant>
      <vt:variant>
        <vt:i4>0</vt:i4>
      </vt:variant>
      <vt:variant>
        <vt:i4>5</vt:i4>
      </vt:variant>
      <vt:variant>
        <vt:lpwstr>http://www.whitehouse.gov/omb/circulars_a087_2004</vt:lpwstr>
      </vt:variant>
      <vt:variant>
        <vt:lpwstr/>
      </vt:variant>
      <vt:variant>
        <vt:i4>2621538</vt:i4>
      </vt:variant>
      <vt:variant>
        <vt:i4>66</vt:i4>
      </vt:variant>
      <vt:variant>
        <vt:i4>0</vt:i4>
      </vt:variant>
      <vt:variant>
        <vt:i4>5</vt:i4>
      </vt:variant>
      <vt:variant>
        <vt:lpwstr>http://www.whitehouse.gov/omb/circulars_a021_2004</vt:lpwstr>
      </vt:variant>
      <vt:variant>
        <vt:lpwstr/>
      </vt:variant>
      <vt:variant>
        <vt:i4>7078004</vt:i4>
      </vt:variant>
      <vt:variant>
        <vt:i4>63</vt:i4>
      </vt:variant>
      <vt:variant>
        <vt:i4>0</vt:i4>
      </vt:variant>
      <vt:variant>
        <vt:i4>5</vt:i4>
      </vt:variant>
      <vt:variant>
        <vt:lpwstr>http://www.dcf.state.fl.us/publications/policies/215-6.pdf</vt:lpwstr>
      </vt:variant>
      <vt:variant>
        <vt:lpwstr/>
      </vt:variant>
      <vt:variant>
        <vt:i4>5636184</vt:i4>
      </vt:variant>
      <vt:variant>
        <vt:i4>60</vt:i4>
      </vt:variant>
      <vt:variant>
        <vt:i4>0</vt:i4>
      </vt:variant>
      <vt:variant>
        <vt:i4>5</vt:i4>
      </vt:variant>
      <vt:variant>
        <vt:lpwstr>http://www.dcf.state.fl.us/admin/publications/policies/155-10.pdf</vt:lpwstr>
      </vt:variant>
      <vt:variant>
        <vt:lpwstr/>
      </vt:variant>
      <vt:variant>
        <vt:i4>7471137</vt:i4>
      </vt:variant>
      <vt:variant>
        <vt:i4>57</vt:i4>
      </vt:variant>
      <vt:variant>
        <vt:i4>0</vt:i4>
      </vt:variant>
      <vt:variant>
        <vt:i4>5</vt:i4>
      </vt:variant>
      <vt:variant>
        <vt:lpwstr>https://www.flrules.org/default.asp</vt:lpwstr>
      </vt:variant>
      <vt:variant>
        <vt:lpwstr/>
      </vt:variant>
      <vt:variant>
        <vt:i4>1900622</vt:i4>
      </vt:variant>
      <vt:variant>
        <vt:i4>54</vt:i4>
      </vt:variant>
      <vt:variant>
        <vt:i4>0</vt:i4>
      </vt:variant>
      <vt:variant>
        <vt:i4>5</vt:i4>
      </vt:variant>
      <vt:variant>
        <vt:lpwstr>http://www.myfloridacfo.com/aadir/reference_guide/reference_guide.htm</vt:lpwstr>
      </vt:variant>
      <vt:variant>
        <vt:lpwstr/>
      </vt:variant>
      <vt:variant>
        <vt:i4>6226011</vt:i4>
      </vt:variant>
      <vt:variant>
        <vt:i4>51</vt:i4>
      </vt:variant>
      <vt:variant>
        <vt:i4>0</vt:i4>
      </vt:variant>
      <vt:variant>
        <vt:i4>5</vt:i4>
      </vt:variant>
      <vt:variant>
        <vt:lpwstr>http://www.flsenate.gov/Welcome/index.cfm?CFID=105701865&amp;CFTOKEN=34016817</vt:lpwstr>
      </vt:variant>
      <vt:variant>
        <vt:lpwstr/>
      </vt:variant>
      <vt:variant>
        <vt:i4>1572931</vt:i4>
      </vt:variant>
      <vt:variant>
        <vt:i4>48</vt:i4>
      </vt:variant>
      <vt:variant>
        <vt:i4>0</vt:i4>
      </vt:variant>
      <vt:variant>
        <vt:i4>5</vt:i4>
      </vt:variant>
      <vt:variant>
        <vt:lpwstr>http://www.leg.state.fl.us/statutes/index.cfm?Mode=ViewStatutes&amp;Subme</vt:lpwstr>
      </vt:variant>
      <vt:variant>
        <vt:lpwstr/>
      </vt:variant>
      <vt:variant>
        <vt:i4>262267</vt:i4>
      </vt:variant>
      <vt:variant>
        <vt:i4>45</vt:i4>
      </vt:variant>
      <vt:variant>
        <vt:i4>0</vt:i4>
      </vt:variant>
      <vt:variant>
        <vt:i4>5</vt:i4>
      </vt:variant>
      <vt:variant>
        <vt:lpwstr>http://www.law.cornell.edu/uscode/html/uscode42/usc_sec_42_00012101----000-.html</vt:lpwstr>
      </vt:variant>
      <vt:variant>
        <vt:lpwstr/>
      </vt:variant>
      <vt:variant>
        <vt:i4>6488103</vt:i4>
      </vt:variant>
      <vt:variant>
        <vt:i4>42</vt:i4>
      </vt:variant>
      <vt:variant>
        <vt:i4>0</vt:i4>
      </vt:variant>
      <vt:variant>
        <vt:i4>5</vt:i4>
      </vt:variant>
      <vt:variant>
        <vt:lpwstr>http://www.access.gpo.gov/nara/cfr/waisidx_03/42cfr54_03.html</vt:lpwstr>
      </vt:variant>
      <vt:variant>
        <vt:lpwstr/>
      </vt:variant>
      <vt:variant>
        <vt:i4>2883662</vt:i4>
      </vt:variant>
      <vt:variant>
        <vt:i4>39</vt:i4>
      </vt:variant>
      <vt:variant>
        <vt:i4>0</vt:i4>
      </vt:variant>
      <vt:variant>
        <vt:i4>5</vt:i4>
      </vt:variant>
      <vt:variant>
        <vt:lpwstr>http://www4.law.cornell.edu/usc-cgi/get_external.cgi?type=pubL&amp;target=101-645</vt:lpwstr>
      </vt:variant>
      <vt:variant>
        <vt:lpwstr/>
      </vt:variant>
      <vt:variant>
        <vt:i4>1704040</vt:i4>
      </vt:variant>
      <vt:variant>
        <vt:i4>36</vt:i4>
      </vt:variant>
      <vt:variant>
        <vt:i4>0</vt:i4>
      </vt:variant>
      <vt:variant>
        <vt:i4>5</vt:i4>
      </vt:variant>
      <vt:variant>
        <vt:lpwstr>http://www.law.cornell.edu/uscode/html/uscode42/usc_sup_01_42_10_6A_20_III-A_30_C.html</vt:lpwstr>
      </vt:variant>
      <vt:variant>
        <vt:lpwstr/>
      </vt:variant>
      <vt:variant>
        <vt:i4>50</vt:i4>
      </vt:variant>
      <vt:variant>
        <vt:i4>33</vt:i4>
      </vt:variant>
      <vt:variant>
        <vt:i4>0</vt:i4>
      </vt:variant>
      <vt:variant>
        <vt:i4>5</vt:i4>
      </vt:variant>
      <vt:variant>
        <vt:lpwstr>http://www.leg.state.fl.us/statutes/index.cfm?App_mode=Display_Statute&amp;Search_String=&amp;URL=0400-0499/0414/Sections/0414.1585.html</vt:lpwstr>
      </vt:variant>
      <vt:variant>
        <vt:lpwstr/>
      </vt:variant>
      <vt:variant>
        <vt:i4>3932198</vt:i4>
      </vt:variant>
      <vt:variant>
        <vt:i4>30</vt:i4>
      </vt:variant>
      <vt:variant>
        <vt:i4>0</vt:i4>
      </vt:variant>
      <vt:variant>
        <vt:i4>5</vt:i4>
      </vt:variant>
      <vt:variant>
        <vt:lpwstr>http://www.access.gpo.gov/nara/cfr/waisidx_03/45cfr260_03.html</vt:lpwstr>
      </vt:variant>
      <vt:variant>
        <vt:lpwstr/>
      </vt:variant>
      <vt:variant>
        <vt:i4>3670051</vt:i4>
      </vt:variant>
      <vt:variant>
        <vt:i4>27</vt:i4>
      </vt:variant>
      <vt:variant>
        <vt:i4>0</vt:i4>
      </vt:variant>
      <vt:variant>
        <vt:i4>5</vt:i4>
      </vt:variant>
      <vt:variant>
        <vt:lpwstr>http://www.access.gpo.gov/nara/cfr/waisidx_03/31cfr240_03.html</vt:lpwstr>
      </vt:variant>
      <vt:variant>
        <vt:lpwstr/>
      </vt:variant>
      <vt:variant>
        <vt:i4>3735591</vt:i4>
      </vt:variant>
      <vt:variant>
        <vt:i4>24</vt:i4>
      </vt:variant>
      <vt:variant>
        <vt:i4>0</vt:i4>
      </vt:variant>
      <vt:variant>
        <vt:i4>5</vt:i4>
      </vt:variant>
      <vt:variant>
        <vt:lpwstr>http://www.access.gpo.gov/nara/cfr/waisidx_03/20cfr416_03.html</vt:lpwstr>
      </vt:variant>
      <vt:variant>
        <vt:lpwstr/>
      </vt:variant>
      <vt:variant>
        <vt:i4>3866662</vt:i4>
      </vt:variant>
      <vt:variant>
        <vt:i4>21</vt:i4>
      </vt:variant>
      <vt:variant>
        <vt:i4>0</vt:i4>
      </vt:variant>
      <vt:variant>
        <vt:i4>5</vt:i4>
      </vt:variant>
      <vt:variant>
        <vt:lpwstr>http://www.access.gpo.gov/nara/cfr/waisidx_03/45cfr164_03.html</vt:lpwstr>
      </vt:variant>
      <vt:variant>
        <vt:lpwstr/>
      </vt:variant>
      <vt:variant>
        <vt:i4>720912</vt:i4>
      </vt:variant>
      <vt:variant>
        <vt:i4>18</vt:i4>
      </vt:variant>
      <vt:variant>
        <vt:i4>0</vt:i4>
      </vt:variant>
      <vt:variant>
        <vt:i4>5</vt:i4>
      </vt:variant>
      <vt:variant>
        <vt:lpwstr>http://www.access.gpo.gov/nara/cfr/waisidx_03/42cfr2_03.html</vt:lpwstr>
      </vt:variant>
      <vt:variant>
        <vt:lpwstr/>
      </vt:variant>
      <vt:variant>
        <vt:i4>6946855</vt:i4>
      </vt:variant>
      <vt:variant>
        <vt:i4>15</vt:i4>
      </vt:variant>
      <vt:variant>
        <vt:i4>0</vt:i4>
      </vt:variant>
      <vt:variant>
        <vt:i4>5</vt:i4>
      </vt:variant>
      <vt:variant>
        <vt:lpwstr>http://www.access.gpo.gov/nara/cfr/waisidx_01/45cfr96_01.html</vt:lpwstr>
      </vt:variant>
      <vt:variant>
        <vt:lpwstr/>
      </vt:variant>
      <vt:variant>
        <vt:i4>6815781</vt:i4>
      </vt:variant>
      <vt:variant>
        <vt:i4>12</vt:i4>
      </vt:variant>
      <vt:variant>
        <vt:i4>0</vt:i4>
      </vt:variant>
      <vt:variant>
        <vt:i4>5</vt:i4>
      </vt:variant>
      <vt:variant>
        <vt:lpwstr>http://www.access.gpo.gov/nara/cfr/waisidx_03/45cfr96_03.html</vt:lpwstr>
      </vt:variant>
      <vt:variant>
        <vt:lpwstr/>
      </vt:variant>
      <vt:variant>
        <vt:i4>6488103</vt:i4>
      </vt:variant>
      <vt:variant>
        <vt:i4>9</vt:i4>
      </vt:variant>
      <vt:variant>
        <vt:i4>0</vt:i4>
      </vt:variant>
      <vt:variant>
        <vt:i4>5</vt:i4>
      </vt:variant>
      <vt:variant>
        <vt:lpwstr>http://www.access.gpo.gov/nara/cfr/waisidx_03/42cfr54_03.html</vt:lpwstr>
      </vt:variant>
      <vt:variant>
        <vt:lpwstr/>
      </vt:variant>
      <vt:variant>
        <vt:i4>3342427</vt:i4>
      </vt:variant>
      <vt:variant>
        <vt:i4>6</vt:i4>
      </vt:variant>
      <vt:variant>
        <vt:i4>0</vt:i4>
      </vt:variant>
      <vt:variant>
        <vt:i4>5</vt:i4>
      </vt:variant>
      <vt:variant>
        <vt:lpwstr>http://www4.law.cornell.edu/uscode/html/uscode42/usc_sup_01_42_10_6A_20_XVII_30_B_40_ii.html</vt:lpwstr>
      </vt:variant>
      <vt:variant>
        <vt:lpwstr/>
      </vt:variant>
      <vt:variant>
        <vt:i4>7012420</vt:i4>
      </vt:variant>
      <vt:variant>
        <vt:i4>3</vt:i4>
      </vt:variant>
      <vt:variant>
        <vt:i4>0</vt:i4>
      </vt:variant>
      <vt:variant>
        <vt:i4>5</vt:i4>
      </vt:variant>
      <vt:variant>
        <vt:lpwstr>http://www4.law.cornell.edu/uscode/html/uscode42/usc_sec_42_00000290--kk000-.html</vt:lpwstr>
      </vt:variant>
      <vt:variant>
        <vt:lpwstr/>
      </vt:variant>
      <vt:variant>
        <vt:i4>1900544</vt:i4>
      </vt:variant>
      <vt:variant>
        <vt:i4>0</vt:i4>
      </vt:variant>
      <vt:variant>
        <vt:i4>0</vt:i4>
      </vt:variant>
      <vt:variant>
        <vt:i4>5</vt:i4>
      </vt:variant>
      <vt:variant>
        <vt:lpwstr>http://www4.law.cornell.edu/uscode/42/ch6AschXVIIpB.html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2022-2023 Template 14 - Cost Allocation Plan Addendum 1</dc:title>
  <dc:subject>Minimum Service Requirements</dc:subject>
  <dc:creator/>
  <cp:lastModifiedBy/>
  <cp:revision>1</cp:revision>
  <cp:lastPrinted>2009-03-11T17:40:00Z</cp:lastPrinted>
  <dcterms:created xsi:type="dcterms:W3CDTF">2022-11-03T13:37:00Z</dcterms:created>
  <dcterms:modified xsi:type="dcterms:W3CDTF">2025-06-18T18:56:00Z</dcterms:modified>
</cp:coreProperties>
</file>